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13D0" w14:textId="77777777" w:rsidR="00054461" w:rsidRPr="0010747D" w:rsidRDefault="00054461" w:rsidP="00054461">
      <w:pPr>
        <w:pStyle w:val="Nadpis1"/>
        <w:spacing w:before="240" w:after="240"/>
        <w:jc w:val="right"/>
        <w:rPr>
          <w:rFonts w:ascii="Times New Roman" w:hAnsi="Times New Roman" w:cs="Times New Roman"/>
          <w:bCs w:val="0"/>
          <w:iCs/>
          <w:color w:val="auto"/>
          <w:sz w:val="24"/>
          <w:szCs w:val="24"/>
        </w:rPr>
      </w:pPr>
      <w:r w:rsidRPr="0010747D">
        <w:rPr>
          <w:rFonts w:ascii="Times New Roman" w:hAnsi="Times New Roman" w:cs="Times New Roman"/>
          <w:bCs w:val="0"/>
          <w:iCs/>
          <w:color w:val="auto"/>
          <w:sz w:val="24"/>
          <w:szCs w:val="24"/>
        </w:rPr>
        <w:t>IV.</w:t>
      </w:r>
    </w:p>
    <w:p w14:paraId="2662DA1F" w14:textId="77777777" w:rsidR="00054461" w:rsidRDefault="00054461" w:rsidP="00054461">
      <w:pPr>
        <w:pStyle w:val="Nadpis1"/>
        <w:spacing w:before="240" w:after="240"/>
        <w:jc w:val="center"/>
        <w:rPr>
          <w:rFonts w:ascii="Times New Roman" w:hAnsi="Times New Roman" w:cs="Times New Roman"/>
          <w:color w:val="auto"/>
        </w:rPr>
      </w:pPr>
      <w:r>
        <w:rPr>
          <w:rFonts w:ascii="Times New Roman" w:hAnsi="Times New Roman" w:cs="Times New Roman"/>
          <w:color w:val="auto"/>
        </w:rPr>
        <w:t>Důvodová zpráva</w:t>
      </w:r>
    </w:p>
    <w:p w14:paraId="39569CA5" w14:textId="77777777" w:rsidR="00054461" w:rsidRDefault="00054461" w:rsidP="00054461">
      <w:pPr>
        <w:pStyle w:val="Nadpis2"/>
        <w:numPr>
          <w:ilvl w:val="0"/>
          <w:numId w:val="16"/>
        </w:numPr>
        <w:spacing w:before="240" w:after="240"/>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Obecná část </w:t>
      </w:r>
    </w:p>
    <w:p w14:paraId="4AC4476C" w14:textId="77777777" w:rsidR="00054461" w:rsidRDefault="00054461" w:rsidP="00054461">
      <w:pPr>
        <w:pStyle w:val="Nadpis3"/>
        <w:numPr>
          <w:ilvl w:val="0"/>
          <w:numId w:val="17"/>
        </w:numPr>
        <w:spacing w:before="0" w:after="240"/>
        <w:ind w:left="714" w:hanging="357"/>
        <w:jc w:val="both"/>
        <w:rPr>
          <w:rFonts w:ascii="Times New Roman" w:hAnsi="Times New Roman" w:cs="Times New Roman"/>
          <w:b/>
          <w:color w:val="auto"/>
        </w:rPr>
      </w:pPr>
      <w:r>
        <w:rPr>
          <w:rFonts w:ascii="Times New Roman" w:hAnsi="Times New Roman" w:cs="Times New Roman"/>
          <w:b/>
          <w:color w:val="auto"/>
        </w:rPr>
        <w:t>Zhodnocení platného právního stavu, včetně zhodnocení současného stavu ve vztahu k zákazu diskriminace a ve vztahu k rovnosti mužů a žen</w:t>
      </w:r>
    </w:p>
    <w:p w14:paraId="123FDD9A" w14:textId="3E0EBB43" w:rsidR="00154B98" w:rsidRDefault="00154B98" w:rsidP="00154B98">
      <w:pPr>
        <w:jc w:val="both"/>
        <w:rPr>
          <w:rFonts w:ascii="Times New Roman" w:hAnsi="Times New Roman"/>
          <w:sz w:val="24"/>
        </w:rPr>
      </w:pPr>
      <w:r>
        <w:rPr>
          <w:rFonts w:ascii="Times New Roman" w:hAnsi="Times New Roman"/>
          <w:sz w:val="24"/>
        </w:rPr>
        <w:t xml:space="preserve">Jednou z oblastí, které upravuje zákon </w:t>
      </w:r>
      <w:r w:rsidR="00BA0FD6">
        <w:rPr>
          <w:rFonts w:ascii="Times New Roman" w:hAnsi="Times New Roman"/>
          <w:sz w:val="24"/>
        </w:rPr>
        <w:t xml:space="preserve">č. 108/2006 Sb., </w:t>
      </w:r>
      <w:r>
        <w:rPr>
          <w:rFonts w:ascii="Times New Roman" w:hAnsi="Times New Roman"/>
          <w:sz w:val="24"/>
        </w:rPr>
        <w:t>o sociálních službách</w:t>
      </w:r>
      <w:r w:rsidR="00BA0FD6">
        <w:rPr>
          <w:rFonts w:ascii="Times New Roman" w:hAnsi="Times New Roman"/>
          <w:sz w:val="24"/>
        </w:rPr>
        <w:t>, ve znění pozdějších předpisů (dále jen „zákon o sociálních službách“)</w:t>
      </w:r>
      <w:r>
        <w:rPr>
          <w:rFonts w:ascii="Times New Roman" w:hAnsi="Times New Roman"/>
          <w:sz w:val="24"/>
        </w:rPr>
        <w:t xml:space="preserve">, je </w:t>
      </w:r>
      <w:r>
        <w:rPr>
          <w:rFonts w:ascii="Times New Roman" w:hAnsi="Times New Roman"/>
          <w:b/>
          <w:sz w:val="24"/>
        </w:rPr>
        <w:t>příspěvek na péči a řízení o</w:t>
      </w:r>
      <w:r>
        <w:rPr>
          <w:rFonts w:ascii="Times New Roman" w:hAnsi="Times New Roman" w:cs="Times New Roman"/>
          <w:b/>
          <w:sz w:val="24"/>
          <w:szCs w:val="24"/>
        </w:rPr>
        <w:t> </w:t>
      </w:r>
      <w:r>
        <w:rPr>
          <w:rFonts w:ascii="Times New Roman" w:hAnsi="Times New Roman"/>
          <w:b/>
          <w:sz w:val="24"/>
        </w:rPr>
        <w:t>ně</w:t>
      </w:r>
      <w:r w:rsidR="00A77734">
        <w:rPr>
          <w:rFonts w:ascii="Times New Roman" w:hAnsi="Times New Roman"/>
          <w:b/>
          <w:sz w:val="24"/>
        </w:rPr>
        <w:t>m</w:t>
      </w:r>
      <w:r>
        <w:rPr>
          <w:rFonts w:ascii="Times New Roman" w:hAnsi="Times New Roman"/>
          <w:b/>
          <w:sz w:val="24"/>
        </w:rPr>
        <w:t xml:space="preserve">. </w:t>
      </w:r>
      <w:r>
        <w:rPr>
          <w:rFonts w:ascii="Times New Roman" w:hAnsi="Times New Roman"/>
          <w:sz w:val="24"/>
        </w:rPr>
        <w:t>Příspěvek na péči se má podílet na zajištění sociálních služeb nebo jiných forem pomoci při zvládání základních životních potřeb osob.</w:t>
      </w:r>
      <w:r w:rsidR="009D54B7">
        <w:rPr>
          <w:rFonts w:ascii="Times New Roman" w:hAnsi="Times New Roman"/>
          <w:sz w:val="24"/>
        </w:rPr>
        <w:t xml:space="preserve"> Příspěvek na péči je jedním ze zdrojů financování sociálních služeb, umožňuje osobě nakoupit si „služby“ od laika či profesionála a</w:t>
      </w:r>
      <w:r w:rsidR="0066470B">
        <w:rPr>
          <w:rFonts w:ascii="Times New Roman" w:hAnsi="Times New Roman"/>
          <w:sz w:val="24"/>
        </w:rPr>
        <w:t> </w:t>
      </w:r>
      <w:r w:rsidR="009D54B7">
        <w:rPr>
          <w:rFonts w:ascii="Times New Roman" w:hAnsi="Times New Roman"/>
          <w:sz w:val="24"/>
        </w:rPr>
        <w:t>co nejdéle setrvat v domácím sociálním prostředí.</w:t>
      </w:r>
      <w:r>
        <w:rPr>
          <w:rFonts w:ascii="Times New Roman" w:hAnsi="Times New Roman"/>
          <w:sz w:val="24"/>
        </w:rPr>
        <w:t xml:space="preserve"> Počty příjemců příspěvku na péči stoupají v průběhu času. Mezi příjemci příspěvku na péči převládají osoby </w:t>
      </w:r>
      <w:r w:rsidR="009D54B7">
        <w:rPr>
          <w:rFonts w:ascii="Times New Roman" w:hAnsi="Times New Roman"/>
          <w:sz w:val="24"/>
        </w:rPr>
        <w:t>starší – osoby</w:t>
      </w:r>
      <w:r>
        <w:rPr>
          <w:rFonts w:ascii="Times New Roman" w:hAnsi="Times New Roman"/>
          <w:sz w:val="24"/>
        </w:rPr>
        <w:t xml:space="preserve"> nad 65 let představují dvě třetiny příjemců. Je třeba zvlášť zdůraznit, že příjemci příspěvku na péči </w:t>
      </w:r>
      <w:proofErr w:type="gramStart"/>
      <w:r>
        <w:rPr>
          <w:rFonts w:ascii="Times New Roman" w:hAnsi="Times New Roman"/>
          <w:sz w:val="24"/>
        </w:rPr>
        <w:t>tvoří</w:t>
      </w:r>
      <w:proofErr w:type="gramEnd"/>
      <w:r>
        <w:rPr>
          <w:rFonts w:ascii="Times New Roman" w:hAnsi="Times New Roman"/>
          <w:sz w:val="24"/>
        </w:rPr>
        <w:t xml:space="preserve"> nehomogenní skupinu. </w:t>
      </w:r>
      <w:proofErr w:type="gramStart"/>
      <w:r>
        <w:rPr>
          <w:rFonts w:ascii="Times New Roman" w:hAnsi="Times New Roman"/>
          <w:sz w:val="24"/>
        </w:rPr>
        <w:t>Liší</w:t>
      </w:r>
      <w:proofErr w:type="gramEnd"/>
      <w:r>
        <w:rPr>
          <w:rFonts w:ascii="Times New Roman" w:hAnsi="Times New Roman"/>
          <w:sz w:val="24"/>
        </w:rPr>
        <w:t xml:space="preserve"> se nejen věkem</w:t>
      </w:r>
      <w:r w:rsidR="009D54B7">
        <w:rPr>
          <w:rFonts w:ascii="Times New Roman" w:hAnsi="Times New Roman"/>
          <w:sz w:val="24"/>
        </w:rPr>
        <w:t>,</w:t>
      </w:r>
      <w:r>
        <w:rPr>
          <w:rFonts w:ascii="Times New Roman" w:hAnsi="Times New Roman"/>
          <w:sz w:val="24"/>
        </w:rPr>
        <w:t xml:space="preserve"> tíží zdravotního stavu, </w:t>
      </w:r>
      <w:r w:rsidR="009D54B7">
        <w:rPr>
          <w:rFonts w:ascii="Times New Roman" w:hAnsi="Times New Roman"/>
          <w:sz w:val="24"/>
        </w:rPr>
        <w:t xml:space="preserve">formou poskytované podpory, pomoci a péče, ale také </w:t>
      </w:r>
      <w:r>
        <w:rPr>
          <w:rFonts w:ascii="Times New Roman" w:hAnsi="Times New Roman"/>
          <w:sz w:val="24"/>
        </w:rPr>
        <w:t>je rozdílná jejich socioekonomická situace</w:t>
      </w:r>
      <w:r w:rsidR="009D54B7">
        <w:rPr>
          <w:rFonts w:ascii="Times New Roman" w:hAnsi="Times New Roman"/>
          <w:sz w:val="24"/>
        </w:rPr>
        <w:t>.</w:t>
      </w:r>
      <w:r>
        <w:rPr>
          <w:rFonts w:ascii="Times New Roman" w:hAnsi="Times New Roman"/>
          <w:sz w:val="24"/>
        </w:rPr>
        <w:t xml:space="preserve"> </w:t>
      </w:r>
    </w:p>
    <w:p w14:paraId="372510F2" w14:textId="6695B87E" w:rsidR="00154B98" w:rsidRDefault="00154B98" w:rsidP="00154B98">
      <w:pPr>
        <w:jc w:val="both"/>
        <w:rPr>
          <w:rFonts w:ascii="Times New Roman" w:hAnsi="Times New Roman"/>
          <w:sz w:val="24"/>
        </w:rPr>
      </w:pPr>
      <w:r>
        <w:rPr>
          <w:rFonts w:ascii="Times New Roman" w:hAnsi="Times New Roman"/>
          <w:sz w:val="24"/>
        </w:rPr>
        <w:t xml:space="preserve">Nárok na příspěvek na péči má osoba, která z důvodu dlouhodobě nepříznivého zdravotního stavu potřebuje pomoc jiné fyzické osoby při zvládání základních životních potřeb v rozsahu stanoveném stupněm závislosti, pokud jí tuto pomoc poskytuje osoba blízká nebo asistent sociální péče nebo poskytovatel sociálních služeb, který je zapsán v registru poskytovatelů sociálních služeb, nebo dětský domov, anebo speciální lůžkové zdravotnické zařízení hospicového typu. Zákon o sociálních službách diferencuje výši příspěvku na péči nejen s ohledem na závažnost závislosti, ale i vzhledem k věku osoby závislé (dítě versus dospělý).  </w:t>
      </w:r>
    </w:p>
    <w:p w14:paraId="2407F001" w14:textId="5632CD69" w:rsidR="00154B98" w:rsidRDefault="00154B98" w:rsidP="00154B98">
      <w:pPr>
        <w:jc w:val="both"/>
        <w:rPr>
          <w:rFonts w:ascii="Times New Roman" w:hAnsi="Times New Roman"/>
          <w:sz w:val="24"/>
        </w:rPr>
      </w:pPr>
      <w:r>
        <w:rPr>
          <w:rFonts w:ascii="Times New Roman" w:hAnsi="Times New Roman"/>
          <w:sz w:val="24"/>
        </w:rPr>
        <w:t>Při posuzování stupně závislosti se hodnotí schopnost zvládat tyto základní životní potřeby: mobilita, orientace, komunikace, stravování, oblékání a obouvání, tělesná hygiena, výkon fyziologické potřeby, péče o zdraví, osobní aktivity a péče o domácnost (u dětí se nehodnotí). Bližší vymezení schopností zvládat základní životní potřeby a způsob jejich hodnocení stanoví vyhláška č. 505/2006 Sb., kterou se provádějí některá ustanovení zákona o </w:t>
      </w:r>
      <w:r w:rsidR="006113A5">
        <w:rPr>
          <w:rFonts w:ascii="Times New Roman" w:hAnsi="Times New Roman"/>
          <w:sz w:val="24"/>
        </w:rPr>
        <w:t>sociálních službách</w:t>
      </w:r>
      <w:r>
        <w:rPr>
          <w:rFonts w:ascii="Times New Roman" w:hAnsi="Times New Roman"/>
          <w:sz w:val="24"/>
        </w:rPr>
        <w:t xml:space="preserve">, ve znění pozdějších předpisů (dále jen </w:t>
      </w:r>
      <w:r w:rsidR="006113A5">
        <w:rPr>
          <w:rFonts w:ascii="Times New Roman" w:hAnsi="Times New Roman"/>
          <w:sz w:val="24"/>
        </w:rPr>
        <w:t>„</w:t>
      </w:r>
      <w:r>
        <w:rPr>
          <w:rFonts w:ascii="Times New Roman" w:hAnsi="Times New Roman"/>
          <w:sz w:val="24"/>
        </w:rPr>
        <w:t>vyhláška č. 505/2006</w:t>
      </w:r>
      <w:r w:rsidR="004973AC">
        <w:rPr>
          <w:rFonts w:ascii="Times New Roman" w:hAnsi="Times New Roman"/>
          <w:sz w:val="24"/>
        </w:rPr>
        <w:t> </w:t>
      </w:r>
      <w:r>
        <w:rPr>
          <w:rFonts w:ascii="Times New Roman" w:hAnsi="Times New Roman"/>
          <w:sz w:val="24"/>
        </w:rPr>
        <w:t>Sb.</w:t>
      </w:r>
      <w:r w:rsidR="006113A5">
        <w:rPr>
          <w:rFonts w:ascii="Times New Roman" w:hAnsi="Times New Roman"/>
          <w:sz w:val="24"/>
        </w:rPr>
        <w:t>“</w:t>
      </w:r>
      <w:r>
        <w:rPr>
          <w:rFonts w:ascii="Times New Roman" w:hAnsi="Times New Roman"/>
          <w:sz w:val="24"/>
        </w:rPr>
        <w:t xml:space="preserve">). </w:t>
      </w:r>
    </w:p>
    <w:p w14:paraId="5F8F12E7" w14:textId="1C84F322" w:rsidR="00154B98" w:rsidRDefault="00154B98" w:rsidP="00154B98">
      <w:pPr>
        <w:pStyle w:val="Normlnweb"/>
        <w:spacing w:before="0" w:beforeAutospacing="0" w:after="0" w:afterAutospacing="0"/>
        <w:jc w:val="both"/>
        <w:rPr>
          <w:rFonts w:ascii="Times New Roman" w:hAnsi="Times New Roman"/>
          <w:sz w:val="24"/>
          <w:szCs w:val="24"/>
        </w:rPr>
      </w:pPr>
      <w:r>
        <w:rPr>
          <w:rFonts w:ascii="Times New Roman" w:hAnsi="Times New Roman"/>
          <w:sz w:val="24"/>
          <w:szCs w:val="24"/>
        </w:rPr>
        <w:t>Výše příspěvku na péči pro osoby do 18 let věku za kalendářní měsíc</w:t>
      </w:r>
      <w:r w:rsidR="00ED737B">
        <w:rPr>
          <w:rFonts w:ascii="Times New Roman" w:hAnsi="Times New Roman"/>
          <w:sz w:val="24"/>
          <w:szCs w:val="24"/>
        </w:rPr>
        <w:t xml:space="preserve"> činí</w:t>
      </w:r>
    </w:p>
    <w:p w14:paraId="0ED51F22" w14:textId="77777777" w:rsidR="00154B98" w:rsidRDefault="00154B98" w:rsidP="00154B98">
      <w:pPr>
        <w:numPr>
          <w:ilvl w:val="0"/>
          <w:numId w:val="12"/>
        </w:numPr>
        <w:spacing w:after="0" w:line="240" w:lineRule="auto"/>
        <w:jc w:val="both"/>
        <w:rPr>
          <w:rFonts w:ascii="Times New Roman" w:hAnsi="Times New Roman"/>
          <w:sz w:val="24"/>
        </w:rPr>
      </w:pPr>
      <w:r>
        <w:rPr>
          <w:rFonts w:ascii="Times New Roman" w:hAnsi="Times New Roman"/>
          <w:sz w:val="24"/>
        </w:rPr>
        <w:t>3 300 Kč, jde-li o stupeň I (lehká závislost)</w:t>
      </w:r>
    </w:p>
    <w:p w14:paraId="21180E74" w14:textId="77777777" w:rsidR="00154B98" w:rsidRDefault="00154B98" w:rsidP="00154B98">
      <w:pPr>
        <w:numPr>
          <w:ilvl w:val="0"/>
          <w:numId w:val="12"/>
        </w:numPr>
        <w:spacing w:after="0" w:line="240" w:lineRule="auto"/>
        <w:jc w:val="both"/>
        <w:rPr>
          <w:rFonts w:ascii="Times New Roman" w:hAnsi="Times New Roman"/>
          <w:sz w:val="24"/>
        </w:rPr>
      </w:pPr>
      <w:r>
        <w:rPr>
          <w:rFonts w:ascii="Times New Roman" w:hAnsi="Times New Roman"/>
          <w:sz w:val="24"/>
        </w:rPr>
        <w:t>6 600 Kč, jde-li o stupeň II (středně těžká závislost)</w:t>
      </w:r>
    </w:p>
    <w:p w14:paraId="32EF4D56" w14:textId="20320D78" w:rsidR="00154B98" w:rsidRDefault="00154B98" w:rsidP="00154B98">
      <w:pPr>
        <w:numPr>
          <w:ilvl w:val="0"/>
          <w:numId w:val="12"/>
        </w:numPr>
        <w:spacing w:after="0" w:line="240" w:lineRule="auto"/>
        <w:jc w:val="both"/>
        <w:rPr>
          <w:rFonts w:ascii="Times New Roman" w:hAnsi="Times New Roman"/>
          <w:sz w:val="24"/>
        </w:rPr>
      </w:pPr>
      <w:r>
        <w:rPr>
          <w:rFonts w:ascii="Times New Roman" w:hAnsi="Times New Roman"/>
          <w:sz w:val="24"/>
        </w:rPr>
        <w:t>13 900 Kč, jde-li o stupeň III (těžká závislost)</w:t>
      </w:r>
    </w:p>
    <w:p w14:paraId="2176A3E0" w14:textId="7489A460" w:rsidR="00154B98" w:rsidRDefault="00154B98" w:rsidP="00154B98">
      <w:pPr>
        <w:numPr>
          <w:ilvl w:val="0"/>
          <w:numId w:val="12"/>
        </w:numPr>
        <w:spacing w:after="0" w:line="240" w:lineRule="auto"/>
        <w:jc w:val="both"/>
        <w:rPr>
          <w:rFonts w:ascii="Times New Roman" w:hAnsi="Times New Roman"/>
          <w:sz w:val="24"/>
        </w:rPr>
      </w:pPr>
      <w:r>
        <w:rPr>
          <w:rFonts w:ascii="Times New Roman" w:hAnsi="Times New Roman"/>
          <w:sz w:val="24"/>
        </w:rPr>
        <w:t>19 200 Kč, jde-li o stupeň IV (úplná závislost)</w:t>
      </w:r>
    </w:p>
    <w:p w14:paraId="5F7994BA" w14:textId="77777777" w:rsidR="00154B98" w:rsidRDefault="00154B98" w:rsidP="00154B98">
      <w:pPr>
        <w:pStyle w:val="Normlnweb"/>
        <w:spacing w:before="0" w:beforeAutospacing="0" w:after="0" w:afterAutospacing="0"/>
        <w:jc w:val="both"/>
        <w:rPr>
          <w:rFonts w:ascii="Times New Roman" w:hAnsi="Times New Roman"/>
          <w:sz w:val="24"/>
          <w:szCs w:val="24"/>
        </w:rPr>
      </w:pPr>
    </w:p>
    <w:p w14:paraId="564B80EE" w14:textId="267C5051" w:rsidR="00154B98" w:rsidRDefault="00154B98" w:rsidP="00154B98">
      <w:pPr>
        <w:pStyle w:val="Normlnweb"/>
        <w:spacing w:before="0" w:beforeAutospacing="0" w:after="0" w:afterAutospacing="0"/>
        <w:jc w:val="both"/>
        <w:rPr>
          <w:rFonts w:ascii="Times New Roman" w:hAnsi="Times New Roman"/>
          <w:sz w:val="24"/>
          <w:szCs w:val="24"/>
        </w:rPr>
      </w:pPr>
      <w:r>
        <w:rPr>
          <w:rFonts w:ascii="Times New Roman" w:hAnsi="Times New Roman"/>
          <w:sz w:val="24"/>
          <w:szCs w:val="24"/>
        </w:rPr>
        <w:t>Výše příspěvku na péči pro osoby starší 18 let za kalendářní měsíc</w:t>
      </w:r>
      <w:r w:rsidR="00ED737B">
        <w:rPr>
          <w:rFonts w:ascii="Times New Roman" w:hAnsi="Times New Roman"/>
          <w:sz w:val="24"/>
          <w:szCs w:val="24"/>
        </w:rPr>
        <w:t xml:space="preserve"> činí</w:t>
      </w:r>
    </w:p>
    <w:p w14:paraId="299E10BD" w14:textId="77777777" w:rsidR="00154B98" w:rsidRDefault="00154B98" w:rsidP="00154B98">
      <w:pPr>
        <w:numPr>
          <w:ilvl w:val="0"/>
          <w:numId w:val="13"/>
        </w:numPr>
        <w:spacing w:after="0" w:line="240" w:lineRule="auto"/>
        <w:jc w:val="both"/>
        <w:rPr>
          <w:rFonts w:ascii="Times New Roman" w:hAnsi="Times New Roman"/>
          <w:sz w:val="24"/>
        </w:rPr>
      </w:pPr>
      <w:r>
        <w:rPr>
          <w:rFonts w:ascii="Times New Roman" w:hAnsi="Times New Roman"/>
          <w:sz w:val="24"/>
        </w:rPr>
        <w:t>880 Kč, jde-li o stupeň I (lehká závislost)</w:t>
      </w:r>
    </w:p>
    <w:p w14:paraId="2FF4FA2D" w14:textId="77777777" w:rsidR="00154B98" w:rsidRDefault="00154B98" w:rsidP="00154B98">
      <w:pPr>
        <w:numPr>
          <w:ilvl w:val="0"/>
          <w:numId w:val="13"/>
        </w:numPr>
        <w:spacing w:after="0" w:line="240" w:lineRule="auto"/>
        <w:jc w:val="both"/>
        <w:rPr>
          <w:rFonts w:ascii="Times New Roman" w:hAnsi="Times New Roman"/>
          <w:sz w:val="24"/>
        </w:rPr>
      </w:pPr>
      <w:r>
        <w:rPr>
          <w:rFonts w:ascii="Times New Roman" w:hAnsi="Times New Roman"/>
          <w:sz w:val="24"/>
        </w:rPr>
        <w:t>4 400 Kč, jde-li o stupeň II (středně těžká závislost)</w:t>
      </w:r>
    </w:p>
    <w:p w14:paraId="642E702E" w14:textId="177980EB" w:rsidR="00154B98" w:rsidRDefault="00154B98" w:rsidP="00154B98">
      <w:pPr>
        <w:numPr>
          <w:ilvl w:val="0"/>
          <w:numId w:val="13"/>
        </w:numPr>
        <w:spacing w:after="0" w:line="240" w:lineRule="auto"/>
        <w:jc w:val="both"/>
        <w:rPr>
          <w:rFonts w:ascii="Times New Roman" w:hAnsi="Times New Roman"/>
          <w:sz w:val="24"/>
        </w:rPr>
      </w:pPr>
      <w:r>
        <w:rPr>
          <w:rFonts w:ascii="Times New Roman" w:hAnsi="Times New Roman"/>
          <w:sz w:val="24"/>
        </w:rPr>
        <w:t xml:space="preserve">12 800 Kč, jde-li o stupeň III (těžká závislost) </w:t>
      </w:r>
    </w:p>
    <w:p w14:paraId="64927AC3" w14:textId="3ACC51C8" w:rsidR="00154B98" w:rsidRDefault="00154B98" w:rsidP="00154B98">
      <w:pPr>
        <w:numPr>
          <w:ilvl w:val="0"/>
          <w:numId w:val="13"/>
        </w:numPr>
        <w:spacing w:after="0" w:line="240" w:lineRule="auto"/>
        <w:jc w:val="both"/>
        <w:rPr>
          <w:rFonts w:ascii="Times New Roman" w:hAnsi="Times New Roman"/>
          <w:sz w:val="24"/>
        </w:rPr>
      </w:pPr>
      <w:r>
        <w:rPr>
          <w:rFonts w:ascii="Times New Roman" w:hAnsi="Times New Roman"/>
          <w:sz w:val="24"/>
        </w:rPr>
        <w:t>19 200 Kč, jde-li o stupeň IV (úplná závislost)</w:t>
      </w:r>
    </w:p>
    <w:p w14:paraId="627C73D0" w14:textId="77777777" w:rsidR="00154B98" w:rsidRDefault="00154B98" w:rsidP="00154B98">
      <w:pPr>
        <w:pStyle w:val="Normlnweb"/>
        <w:spacing w:before="0" w:beforeAutospacing="0" w:after="0" w:afterAutospacing="0"/>
        <w:jc w:val="both"/>
        <w:rPr>
          <w:rFonts w:ascii="Times New Roman" w:hAnsi="Times New Roman"/>
          <w:sz w:val="24"/>
        </w:rPr>
      </w:pPr>
    </w:p>
    <w:p w14:paraId="2169BD32" w14:textId="3AABAC3D" w:rsidR="00154B98" w:rsidRDefault="00154B98" w:rsidP="00154B98">
      <w:pPr>
        <w:pStyle w:val="Odstavecseseznamem"/>
        <w:ind w:left="0"/>
        <w:jc w:val="both"/>
        <w:rPr>
          <w:rFonts w:ascii="Times New Roman" w:hAnsi="Times New Roman"/>
          <w:sz w:val="24"/>
        </w:rPr>
      </w:pPr>
      <w:r>
        <w:rPr>
          <w:rFonts w:ascii="Times New Roman" w:hAnsi="Times New Roman"/>
          <w:sz w:val="24"/>
        </w:rPr>
        <w:t xml:space="preserve">O příspěvku na péči rozhoduje a vyplácí ho krajská pobočka Úřadu práce České republiky (dále jen </w:t>
      </w:r>
      <w:r w:rsidR="00555859">
        <w:rPr>
          <w:rFonts w:ascii="Times New Roman" w:hAnsi="Times New Roman"/>
          <w:sz w:val="24"/>
        </w:rPr>
        <w:t>„</w:t>
      </w:r>
      <w:r>
        <w:rPr>
          <w:rFonts w:ascii="Times New Roman" w:hAnsi="Times New Roman"/>
          <w:sz w:val="24"/>
        </w:rPr>
        <w:t>krajská pobočka</w:t>
      </w:r>
      <w:r w:rsidR="00555859">
        <w:rPr>
          <w:rFonts w:ascii="Times New Roman" w:hAnsi="Times New Roman"/>
          <w:sz w:val="24"/>
        </w:rPr>
        <w:t>“</w:t>
      </w:r>
      <w:r>
        <w:rPr>
          <w:rFonts w:ascii="Times New Roman" w:hAnsi="Times New Roman"/>
          <w:sz w:val="24"/>
        </w:rPr>
        <w:t>). Příspěvek na péči se vyplácí měsíčně, převodem na platební účet určený příjemcem příspěvku, popř. zvláštním příjemcem příspěvku, nebo poštovním poukazem.  Příjemcem příspěvku je oprávněná osoba. Namísto oprávněné osoby je příjemcem příspěvku zákonný zástupce nebo opatrovník, nebo jiná fyzická osoba, které byla nezletilá oprávněná osoba svěřena do péče na základě rozhodnutí příslušného orgánu. Krajská pobočka ustanoví zvláštního příjemce příspěvku na péči, jestliže oprávněná osoba, popř. jiný příjemce příspěvku nemůže příspěvek přijímat, nebo nevyužívá příspěvek nebo nemůže příspěvek využívat k zajištění potřebné pomoci. S ustanovením zvláštního příjemce musí oprávněná osoba (popř. příjemce příspěvku) souhlasit. V situacích vymezených zákonem se souhlas nevyžaduje. Zvláštním příjemcem nemůže být ustanoven ten, jehož zájmy jsou ve střetu se zájmy oprávněné osoby. Krajská pobočka může ustanovit zvláštním příjemcem jen fyzickou osobu, která s tímto ustanovením souhlasí. Zvláštní příjemce je povinen příspěvek na péči používat ve prospěch oprávněné osoby. Zvláštní příjemce používá příspěvek na péči podle</w:t>
      </w:r>
      <w:r w:rsidR="0028579B">
        <w:rPr>
          <w:rFonts w:ascii="Times New Roman" w:hAnsi="Times New Roman"/>
          <w:sz w:val="24"/>
        </w:rPr>
        <w:t> </w:t>
      </w:r>
      <w:r>
        <w:rPr>
          <w:rFonts w:ascii="Times New Roman" w:hAnsi="Times New Roman"/>
          <w:sz w:val="24"/>
        </w:rPr>
        <w:t>pokynů oprávněné osoby, s výjimkou osoby, která vzhledem ke svému zdravotnímu stavu podle vyjádření poskytovatele zdravotních služeb nemůže tyto pokyny udělovat. Na</w:t>
      </w:r>
      <w:r w:rsidR="0028579B">
        <w:rPr>
          <w:rFonts w:ascii="Times New Roman" w:hAnsi="Times New Roman"/>
          <w:sz w:val="24"/>
        </w:rPr>
        <w:t> </w:t>
      </w:r>
      <w:r>
        <w:rPr>
          <w:rFonts w:ascii="Times New Roman" w:hAnsi="Times New Roman"/>
          <w:sz w:val="24"/>
        </w:rPr>
        <w:t xml:space="preserve">žádost oprávněné osoby nebo na žádost krajské pobočky je zvláštní příjemce povinen podat písemné vyúčtování příspěvku na péči, který mu byl vyplacen. Krajská pobočka </w:t>
      </w:r>
      <w:proofErr w:type="gramStart"/>
      <w:r>
        <w:rPr>
          <w:rFonts w:ascii="Times New Roman" w:hAnsi="Times New Roman"/>
          <w:sz w:val="24"/>
        </w:rPr>
        <w:t>zruší</w:t>
      </w:r>
      <w:proofErr w:type="gramEnd"/>
      <w:r>
        <w:rPr>
          <w:rFonts w:ascii="Times New Roman" w:hAnsi="Times New Roman"/>
          <w:sz w:val="24"/>
        </w:rPr>
        <w:t xml:space="preserve"> rozhodnutí o ustanovení zvláštního příjemce, jestliže odpadly důvody, pro které byl zvláštní příjemce ustanoven, nebo jestliže zvláštní příjemce neplní povinnosti. </w:t>
      </w:r>
    </w:p>
    <w:p w14:paraId="708BDC6F" w14:textId="77777777" w:rsidR="00154B98" w:rsidRDefault="00154B98" w:rsidP="00154B98">
      <w:pPr>
        <w:pStyle w:val="Odstavecseseznamem"/>
        <w:ind w:left="0"/>
        <w:jc w:val="both"/>
        <w:rPr>
          <w:rFonts w:ascii="Times New Roman" w:hAnsi="Times New Roman"/>
          <w:sz w:val="24"/>
        </w:rPr>
      </w:pPr>
      <w:r>
        <w:rPr>
          <w:rFonts w:ascii="Times New Roman" w:hAnsi="Times New Roman"/>
          <w:sz w:val="24"/>
        </w:rPr>
        <w:t xml:space="preserve"> </w:t>
      </w:r>
    </w:p>
    <w:p w14:paraId="40949425" w14:textId="393DC4E0" w:rsidR="00154B98" w:rsidRDefault="00154B98" w:rsidP="00154B98">
      <w:pPr>
        <w:pStyle w:val="Odstavecseseznamem"/>
        <w:ind w:left="0"/>
        <w:jc w:val="both"/>
        <w:rPr>
          <w:rFonts w:ascii="Times New Roman" w:hAnsi="Times New Roman"/>
          <w:sz w:val="24"/>
        </w:rPr>
      </w:pPr>
      <w:r>
        <w:rPr>
          <w:rFonts w:ascii="Times New Roman" w:hAnsi="Times New Roman"/>
          <w:sz w:val="24"/>
        </w:rPr>
        <w:t>Řízení se zahajuje na základě písemné žádosti podané na tiskopisu předepsaném M</w:t>
      </w:r>
      <w:r w:rsidR="002A164B">
        <w:rPr>
          <w:rFonts w:ascii="Times New Roman" w:hAnsi="Times New Roman"/>
          <w:sz w:val="24"/>
        </w:rPr>
        <w:t>inisterstvem práce a sociálních věcí</w:t>
      </w:r>
      <w:r>
        <w:rPr>
          <w:rFonts w:ascii="Times New Roman" w:hAnsi="Times New Roman"/>
          <w:sz w:val="24"/>
        </w:rPr>
        <w:t>. Pokud není osoba schopna jednat samostatně a nemá zástupce, zahajuje se řízení z úřední moci. Nezletilou osobu svěřenou na základě rozhodnutí příslušného orgánu do péče jiné fyzické osoby zastupuje v řízení o příspěvku na péči tato fyzická osoba. Řízení o změně výše již přiznaného příspěvku na péči nebo o zastavení jeho výplaty nebo o jeho odnětí se zahajuje na návrh příjemce nebo z moci úřední. Krajská pobočka ustanoví pro řízení o příspěvku na péči opatrovníka osobě, která není schopna vzhledem ke svému zdravotnímu stavu jednat samostatně a nemá zástupce. O ustanovení opatrovníka rozhoduje krajská pobočka na základě lékařského posudku vydaného poskytovatelem zdravotních služeb.</w:t>
      </w:r>
    </w:p>
    <w:p w14:paraId="1F04392B" w14:textId="77777777" w:rsidR="00154B98" w:rsidRDefault="00154B98" w:rsidP="00154B98">
      <w:pPr>
        <w:pStyle w:val="Odstavecseseznamem"/>
        <w:ind w:left="0"/>
        <w:jc w:val="both"/>
        <w:rPr>
          <w:rFonts w:ascii="Times New Roman" w:hAnsi="Times New Roman"/>
          <w:sz w:val="24"/>
        </w:rPr>
      </w:pPr>
      <w:r>
        <w:rPr>
          <w:rFonts w:ascii="Times New Roman" w:hAnsi="Times New Roman"/>
          <w:sz w:val="24"/>
        </w:rPr>
        <w:t xml:space="preserve"> </w:t>
      </w:r>
    </w:p>
    <w:p w14:paraId="0011E56A" w14:textId="72D01BF4" w:rsidR="00154B98" w:rsidRDefault="00154B98" w:rsidP="00154B98">
      <w:pPr>
        <w:pStyle w:val="Odstavecseseznamem"/>
        <w:ind w:left="0"/>
        <w:jc w:val="both"/>
        <w:rPr>
          <w:rFonts w:ascii="Times New Roman" w:hAnsi="Times New Roman"/>
          <w:sz w:val="24"/>
        </w:rPr>
      </w:pPr>
      <w:r>
        <w:rPr>
          <w:rFonts w:ascii="Times New Roman" w:hAnsi="Times New Roman"/>
          <w:sz w:val="24"/>
        </w:rPr>
        <w:t xml:space="preserve">Krajská pobočka provádí pro účely posuzování stupně závislosti sociální šetření, při kterém se zjišťuje schopnost samostatného života osoby v přirozeném sociálním prostředí. Sociální šetření provádí krajská pobočka také v průběhu hospitalizace osoby ve zdravotnickém zařízení lůžkové péče, jestliže je této osobě poskytována u jednoho nebo postupně u více poskytovatelů zdravotních služeb následná nebo dlouhodobá lůžková péče pro tutéž nemoc nebo úraz trvající nepřetržitě déle než 60 dnů; podmínkou je, že tato skutečnost byla oznámena a doložena podle § 21 odst. 1 písm. e) zákona o sociálních službách. Sociální šetření provádí sociální pracovník. O provedeném sociálním šetření vyhotovuje sociální pracovník písemný záznam, který na požádání předkládá posuzované osobě. Krajská pobočka zasílá </w:t>
      </w:r>
      <w:r w:rsidRPr="0028579B">
        <w:rPr>
          <w:rFonts w:ascii="Times New Roman" w:hAnsi="Times New Roman"/>
          <w:sz w:val="24"/>
        </w:rPr>
        <w:t>okresní</w:t>
      </w:r>
      <w:r>
        <w:rPr>
          <w:rFonts w:ascii="Times New Roman" w:hAnsi="Times New Roman"/>
          <w:sz w:val="24"/>
        </w:rPr>
        <w:t xml:space="preserve"> správě sociálního zabezpečení (dále jen </w:t>
      </w:r>
      <w:r w:rsidR="00555859">
        <w:rPr>
          <w:rFonts w:ascii="Times New Roman" w:hAnsi="Times New Roman"/>
          <w:sz w:val="24"/>
        </w:rPr>
        <w:t>„</w:t>
      </w:r>
      <w:r>
        <w:rPr>
          <w:rFonts w:ascii="Times New Roman" w:hAnsi="Times New Roman"/>
          <w:sz w:val="24"/>
        </w:rPr>
        <w:t>OSSZ</w:t>
      </w:r>
      <w:r w:rsidR="00555859">
        <w:rPr>
          <w:rFonts w:ascii="Times New Roman" w:hAnsi="Times New Roman"/>
          <w:sz w:val="24"/>
        </w:rPr>
        <w:t>“</w:t>
      </w:r>
      <w:r>
        <w:rPr>
          <w:rFonts w:ascii="Times New Roman" w:hAnsi="Times New Roman"/>
          <w:sz w:val="24"/>
        </w:rPr>
        <w:t xml:space="preserve">) žádost o posouzení stupně závislosti osoby. Součástí žádosti je písemný záznam o sociálním šetření a kopie žádosti osoby o příspěvek. Při posuzování stupně závislosti osoby vychází OSSZ ze zdravotního stavu osoby doloženého </w:t>
      </w:r>
      <w:r>
        <w:rPr>
          <w:rFonts w:ascii="Times New Roman" w:hAnsi="Times New Roman"/>
          <w:sz w:val="24"/>
        </w:rPr>
        <w:lastRenderedPageBreak/>
        <w:t xml:space="preserve">nálezem vydaným poskytovatelem zdravotních služeb, z výsledku sociálního šetření a zjištění potřeb osoby, popřípadě z výsledků funkčních vyšetření a z výsledku vlastního vyšetření posuzujícího lékaře. OSSZ zasílá následně krajské pobočce stejnopis posudku s uvedením základních životních potřeb, které osoba není schopna zvládat. Toto posouzení je součástí rozhodnutí o přiznání či zamítnutí příspěvku na péči, které </w:t>
      </w:r>
      <w:proofErr w:type="gramStart"/>
      <w:r>
        <w:rPr>
          <w:rFonts w:ascii="Times New Roman" w:hAnsi="Times New Roman"/>
          <w:sz w:val="24"/>
        </w:rPr>
        <w:t>obdrží</w:t>
      </w:r>
      <w:proofErr w:type="gramEnd"/>
      <w:r>
        <w:rPr>
          <w:rFonts w:ascii="Times New Roman" w:hAnsi="Times New Roman"/>
          <w:sz w:val="24"/>
        </w:rPr>
        <w:t xml:space="preserve"> žadatel. Po dobu, po kterou OSSZ posuzuje stupeň závislosti, krajská pobočka </w:t>
      </w:r>
      <w:proofErr w:type="gramStart"/>
      <w:r>
        <w:rPr>
          <w:rFonts w:ascii="Times New Roman" w:hAnsi="Times New Roman"/>
          <w:sz w:val="24"/>
        </w:rPr>
        <w:t>přeruší</w:t>
      </w:r>
      <w:proofErr w:type="gramEnd"/>
      <w:r>
        <w:rPr>
          <w:rFonts w:ascii="Times New Roman" w:hAnsi="Times New Roman"/>
          <w:sz w:val="24"/>
        </w:rPr>
        <w:t xml:space="preserve"> řízení o příspěvku na péči. Krajská pobočka přerušuje takové řízení po dobu, kdy je osobě poskytována zdravotní péče v průběhu hospitalizace, pokud nebylo do dne přijetí osoby k hospitalizaci provedeno sociální šetření; to neplatí, je-li osobě poskytována v průběhu hospitalizace u jednoho nebo postupně u více poskytovatelů zdravotních služeb následná nebo dlouhodobá lůžková péče pro tutéž nemoc nebo úraz trvající nepřetržitě déle než 60 dnů, a tato skutečnost byla oznámena a doložena podle § 21 odst. 1 písm. e). Krajská pobočka zastavuje řízení o příspěvku na péči, jestliže žadatel o příspěvek zemřel před provedením sociálního šetření. </w:t>
      </w:r>
    </w:p>
    <w:p w14:paraId="499ACF3A" w14:textId="0E608367" w:rsidR="00154B98" w:rsidRDefault="009D54B7" w:rsidP="00154B98">
      <w:pPr>
        <w:jc w:val="both"/>
        <w:rPr>
          <w:rFonts w:ascii="Times New Roman" w:hAnsi="Times New Roman"/>
          <w:sz w:val="24"/>
        </w:rPr>
      </w:pPr>
      <w:r>
        <w:rPr>
          <w:rFonts w:ascii="Times New Roman" w:hAnsi="Times New Roman"/>
          <w:sz w:val="24"/>
        </w:rPr>
        <w:t>Dle d</w:t>
      </w:r>
      <w:r w:rsidR="00154B98">
        <w:rPr>
          <w:rFonts w:ascii="Times New Roman" w:hAnsi="Times New Roman"/>
          <w:sz w:val="24"/>
        </w:rPr>
        <w:t>osavadní</w:t>
      </w:r>
      <w:r>
        <w:rPr>
          <w:rFonts w:ascii="Times New Roman" w:hAnsi="Times New Roman"/>
          <w:sz w:val="24"/>
        </w:rPr>
        <w:t>ch</w:t>
      </w:r>
      <w:r w:rsidR="00154B98">
        <w:rPr>
          <w:rFonts w:ascii="Times New Roman" w:hAnsi="Times New Roman"/>
          <w:sz w:val="24"/>
        </w:rPr>
        <w:t xml:space="preserve"> zkušenost</w:t>
      </w:r>
      <w:r>
        <w:rPr>
          <w:rFonts w:ascii="Times New Roman" w:hAnsi="Times New Roman"/>
          <w:sz w:val="24"/>
        </w:rPr>
        <w:t>í</w:t>
      </w:r>
      <w:r w:rsidR="00154B98">
        <w:rPr>
          <w:rFonts w:ascii="Times New Roman" w:hAnsi="Times New Roman"/>
          <w:sz w:val="24"/>
        </w:rPr>
        <w:t xml:space="preserve"> a statistick</w:t>
      </w:r>
      <w:r>
        <w:rPr>
          <w:rFonts w:ascii="Times New Roman" w:hAnsi="Times New Roman"/>
          <w:sz w:val="24"/>
        </w:rPr>
        <w:t>ých</w:t>
      </w:r>
      <w:r w:rsidR="00154B98">
        <w:rPr>
          <w:rFonts w:ascii="Times New Roman" w:hAnsi="Times New Roman"/>
          <w:sz w:val="24"/>
        </w:rPr>
        <w:t xml:space="preserve"> dat</w:t>
      </w:r>
      <w:r>
        <w:rPr>
          <w:rFonts w:ascii="Times New Roman" w:hAnsi="Times New Roman"/>
          <w:sz w:val="24"/>
        </w:rPr>
        <w:t xml:space="preserve"> není nutné zásadně zasahovat do hmotněprávní úpravy příspěvku na péči </w:t>
      </w:r>
      <w:r w:rsidR="00154B98">
        <w:rPr>
          <w:rFonts w:ascii="Times New Roman" w:hAnsi="Times New Roman"/>
          <w:sz w:val="24"/>
        </w:rPr>
        <w:t>(odklon od deseti základních životních potřeb</w:t>
      </w:r>
      <w:r>
        <w:rPr>
          <w:rFonts w:ascii="Times New Roman" w:hAnsi="Times New Roman"/>
          <w:sz w:val="24"/>
        </w:rPr>
        <w:t xml:space="preserve"> apod.</w:t>
      </w:r>
      <w:r w:rsidR="00154B98">
        <w:rPr>
          <w:rFonts w:ascii="Times New Roman" w:hAnsi="Times New Roman"/>
          <w:sz w:val="24"/>
        </w:rPr>
        <w:t xml:space="preserve">), ale signalizují potřebu zaměřit se na proces, a to na jeho přehlednost, zefektivnění a zrychlení.  Tyto úpravy nelze provést jinak než změnou právního předpisu. </w:t>
      </w:r>
    </w:p>
    <w:p w14:paraId="29886258" w14:textId="1EBDC679" w:rsidR="00154B98" w:rsidRDefault="00154B98" w:rsidP="00154B98">
      <w:pPr>
        <w:jc w:val="both"/>
        <w:rPr>
          <w:rFonts w:ascii="Times New Roman" w:hAnsi="Times New Roman"/>
          <w:sz w:val="24"/>
        </w:rPr>
      </w:pPr>
      <w:r>
        <w:rPr>
          <w:rFonts w:ascii="Times New Roman" w:hAnsi="Times New Roman"/>
          <w:sz w:val="24"/>
        </w:rPr>
        <w:t xml:space="preserve">Sociální šetření je proces sběru informací o situaci osoby, o jejím přirozeném prostředí, zdrojích pomoci a podpory, tj. proces, který začíná před samotnou návštěvou v domácnosti (prostředí) žadatele. Současně chybí závazná lhůta, ve které mají krajské pobočky proces sběru informací zahájit. Přestože krajské pobočky jsou vázány </w:t>
      </w:r>
      <w:r w:rsidR="000A6AC1" w:rsidRPr="00BA0FD6">
        <w:rPr>
          <w:rFonts w:ascii="Times New Roman" w:hAnsi="Times New Roman" w:cs="Times New Roman"/>
          <w:sz w:val="24"/>
          <w:szCs w:val="24"/>
        </w:rPr>
        <w:t>zákon</w:t>
      </w:r>
      <w:r w:rsidR="000A6AC1">
        <w:rPr>
          <w:rFonts w:ascii="Times New Roman" w:hAnsi="Times New Roman" w:cs="Times New Roman"/>
          <w:sz w:val="24"/>
          <w:szCs w:val="24"/>
        </w:rPr>
        <w:t>em</w:t>
      </w:r>
      <w:r w:rsidR="000A6AC1" w:rsidRPr="00BA0FD6">
        <w:rPr>
          <w:rFonts w:ascii="Times New Roman" w:hAnsi="Times New Roman" w:cs="Times New Roman"/>
          <w:sz w:val="24"/>
          <w:szCs w:val="24"/>
        </w:rPr>
        <w:t xml:space="preserve"> č. 500/2004 Sb., správní řád, ve znění pozdějších předpisů</w:t>
      </w:r>
      <w:r w:rsidR="000A6AC1">
        <w:rPr>
          <w:rFonts w:ascii="Times New Roman" w:hAnsi="Times New Roman" w:cs="Times New Roman"/>
          <w:sz w:val="24"/>
          <w:szCs w:val="24"/>
        </w:rPr>
        <w:t xml:space="preserve"> (dále jen „správní řád“)</w:t>
      </w:r>
      <w:r>
        <w:rPr>
          <w:rFonts w:ascii="Times New Roman" w:hAnsi="Times New Roman"/>
          <w:sz w:val="24"/>
        </w:rPr>
        <w:t xml:space="preserve">, neexistence dané lhůty nepřispívá ke snaze o co nejkratší dobu řízení. Krajské pobočky zasílají žádost o posouzení stupně závislosti teprve po vyhotovení písemného záznamu o provedeném sociálním šetření. Teprve poté OSSZ vyžaduje zdravotnickou dokumentaci – další ze zdrojů, ze kterých vychází při posouzení </w:t>
      </w:r>
      <w:r w:rsidR="00555859">
        <w:rPr>
          <w:rFonts w:ascii="Times New Roman" w:hAnsi="Times New Roman"/>
          <w:sz w:val="24"/>
        </w:rPr>
        <w:t xml:space="preserve">stupně </w:t>
      </w:r>
      <w:r>
        <w:rPr>
          <w:rFonts w:ascii="Times New Roman" w:hAnsi="Times New Roman"/>
          <w:sz w:val="24"/>
        </w:rPr>
        <w:t xml:space="preserve">závislosti. Vzhledem k tomu, že součinnost poskytovatelů zdravotnických služeb při zaslání nálezů OSSZ není vždy optimální, současné procesní uspořádání </w:t>
      </w:r>
      <w:r w:rsidR="000A6AC1">
        <w:rPr>
          <w:rFonts w:ascii="Times New Roman" w:hAnsi="Times New Roman"/>
          <w:sz w:val="24"/>
        </w:rPr>
        <w:t>prodlužuje dobu do vydání rozhodnutí o příspěvku na</w:t>
      </w:r>
      <w:r w:rsidR="0066470B">
        <w:rPr>
          <w:rFonts w:ascii="Times New Roman" w:hAnsi="Times New Roman"/>
          <w:sz w:val="24"/>
        </w:rPr>
        <w:t> </w:t>
      </w:r>
      <w:r w:rsidR="000A6AC1">
        <w:rPr>
          <w:rFonts w:ascii="Times New Roman" w:hAnsi="Times New Roman"/>
          <w:sz w:val="24"/>
        </w:rPr>
        <w:t xml:space="preserve">péči. </w:t>
      </w:r>
      <w:r>
        <w:rPr>
          <w:rFonts w:ascii="Times New Roman" w:hAnsi="Times New Roman"/>
          <w:sz w:val="24"/>
        </w:rPr>
        <w:t xml:space="preserve"> </w:t>
      </w:r>
      <w:r w:rsidR="000212B3" w:rsidRPr="0035559C">
        <w:rPr>
          <w:rFonts w:ascii="Times New Roman" w:hAnsi="Times New Roman"/>
          <w:sz w:val="24"/>
        </w:rPr>
        <w:t>Lze však očekávat zlepšení součinnosti OSSZ a poskytovatelů zdravotních služeb s ohledem na</w:t>
      </w:r>
      <w:r w:rsidR="00A77734">
        <w:rPr>
          <w:rFonts w:ascii="Times New Roman" w:hAnsi="Times New Roman"/>
          <w:sz w:val="24"/>
        </w:rPr>
        <w:t> </w:t>
      </w:r>
      <w:r w:rsidR="00AC607C">
        <w:rPr>
          <w:rFonts w:ascii="Times New Roman" w:hAnsi="Times New Roman"/>
          <w:sz w:val="24"/>
        </w:rPr>
        <w:t xml:space="preserve">novelu </w:t>
      </w:r>
      <w:r w:rsidR="00AC607C" w:rsidRPr="007213EA">
        <w:rPr>
          <w:rFonts w:ascii="Times New Roman" w:hAnsi="Times New Roman"/>
          <w:sz w:val="24"/>
        </w:rPr>
        <w:t>zákona</w:t>
      </w:r>
      <w:r w:rsidR="000212B3" w:rsidRPr="0035559C">
        <w:rPr>
          <w:rFonts w:ascii="Times New Roman" w:hAnsi="Times New Roman"/>
          <w:sz w:val="24"/>
        </w:rPr>
        <w:t xml:space="preserve"> č. 582/1991 Sb., o</w:t>
      </w:r>
      <w:r w:rsidR="00A77734" w:rsidRPr="0035559C">
        <w:rPr>
          <w:rFonts w:ascii="Times New Roman" w:hAnsi="Times New Roman"/>
          <w:sz w:val="24"/>
        </w:rPr>
        <w:t> </w:t>
      </w:r>
      <w:r w:rsidR="000212B3" w:rsidRPr="0035559C">
        <w:rPr>
          <w:rFonts w:ascii="Times New Roman" w:hAnsi="Times New Roman"/>
          <w:sz w:val="24"/>
        </w:rPr>
        <w:t>organizaci a provádění sociálního zabezpečení, ve znění pozdějších předpisů</w:t>
      </w:r>
      <w:r w:rsidR="00AC607C">
        <w:rPr>
          <w:rFonts w:ascii="Times New Roman" w:hAnsi="Times New Roman"/>
          <w:sz w:val="24"/>
        </w:rPr>
        <w:t>.</w:t>
      </w:r>
    </w:p>
    <w:p w14:paraId="70319D49" w14:textId="56D7D6F1" w:rsidR="00154B98" w:rsidRDefault="00154B98" w:rsidP="00154B98">
      <w:pPr>
        <w:jc w:val="both"/>
        <w:rPr>
          <w:rFonts w:ascii="Times New Roman" w:hAnsi="Times New Roman"/>
          <w:sz w:val="24"/>
        </w:rPr>
      </w:pPr>
      <w:r>
        <w:rPr>
          <w:rFonts w:ascii="Times New Roman" w:hAnsi="Times New Roman"/>
          <w:sz w:val="24"/>
        </w:rPr>
        <w:t xml:space="preserve">Příspěvek na péči cílí na osoby závislé na pomoci jiné osoby a řada z těchto osob nemůže tuto dávku přijímat nebo ji nevyužívá nebo nemůže využívat k zajištění potřebné pomoci. Pro tyto účely je ustanovován zvláštní příjemce. </w:t>
      </w:r>
      <w:r w:rsidR="00A77734">
        <w:rPr>
          <w:rFonts w:ascii="Times New Roman" w:hAnsi="Times New Roman"/>
          <w:sz w:val="24"/>
        </w:rPr>
        <w:t xml:space="preserve">Aktuálně </w:t>
      </w:r>
      <w:r>
        <w:rPr>
          <w:rFonts w:ascii="Times New Roman" w:hAnsi="Times New Roman"/>
          <w:sz w:val="24"/>
        </w:rPr>
        <w:t>je možné stanovit zvláštním příjemcem pouze fyzickou osobu, což může přinášet problémy. Obdobným problémem, na</w:t>
      </w:r>
      <w:r w:rsidR="0028579B">
        <w:rPr>
          <w:rFonts w:ascii="Times New Roman" w:hAnsi="Times New Roman"/>
          <w:sz w:val="24"/>
        </w:rPr>
        <w:t> </w:t>
      </w:r>
      <w:r>
        <w:rPr>
          <w:rFonts w:ascii="Times New Roman" w:hAnsi="Times New Roman"/>
          <w:sz w:val="24"/>
        </w:rPr>
        <w:t xml:space="preserve">který je třeba reagovat, je otázka zastupování, kdy nebyla dosud </w:t>
      </w:r>
      <w:r w:rsidR="00A77734">
        <w:rPr>
          <w:rFonts w:ascii="Times New Roman" w:hAnsi="Times New Roman"/>
          <w:sz w:val="24"/>
        </w:rPr>
        <w:t xml:space="preserve">do zákona o sociálních službách </w:t>
      </w:r>
      <w:r>
        <w:rPr>
          <w:rFonts w:ascii="Times New Roman" w:hAnsi="Times New Roman"/>
          <w:sz w:val="24"/>
        </w:rPr>
        <w:t xml:space="preserve">promítnuta právní úprava </w:t>
      </w:r>
      <w:r w:rsidR="000A6AC1">
        <w:rPr>
          <w:rFonts w:ascii="Times New Roman" w:hAnsi="Times New Roman"/>
          <w:sz w:val="24"/>
        </w:rPr>
        <w:t xml:space="preserve">obsažená v § 49 až 54 zákona č. 89/2012 Sb., </w:t>
      </w:r>
      <w:r>
        <w:rPr>
          <w:rFonts w:ascii="Times New Roman" w:hAnsi="Times New Roman"/>
          <w:sz w:val="24"/>
        </w:rPr>
        <w:t>občansk</w:t>
      </w:r>
      <w:r w:rsidR="000A6AC1">
        <w:rPr>
          <w:rFonts w:ascii="Times New Roman" w:hAnsi="Times New Roman"/>
          <w:sz w:val="24"/>
        </w:rPr>
        <w:t>ý zákoník, ve znění pozdějších předpisů</w:t>
      </w:r>
      <w:r>
        <w:rPr>
          <w:rFonts w:ascii="Times New Roman" w:hAnsi="Times New Roman"/>
          <w:sz w:val="24"/>
        </w:rPr>
        <w:t xml:space="preserve"> (</w:t>
      </w:r>
      <w:r w:rsidR="000A6AC1">
        <w:rPr>
          <w:rFonts w:ascii="Times New Roman" w:hAnsi="Times New Roman"/>
          <w:sz w:val="24"/>
        </w:rPr>
        <w:t>dále jen „občanský zákoník“</w:t>
      </w:r>
      <w:r>
        <w:rPr>
          <w:rFonts w:ascii="Times New Roman" w:hAnsi="Times New Roman"/>
          <w:sz w:val="24"/>
        </w:rPr>
        <w:t xml:space="preserve">). </w:t>
      </w:r>
    </w:p>
    <w:p w14:paraId="3A6BF920" w14:textId="77777777" w:rsidR="00154B98" w:rsidRDefault="00154B98" w:rsidP="00154B98">
      <w:pPr>
        <w:jc w:val="both"/>
        <w:rPr>
          <w:rFonts w:ascii="Times New Roman" w:hAnsi="Times New Roman"/>
          <w:sz w:val="24"/>
        </w:rPr>
      </w:pPr>
      <w:r>
        <w:rPr>
          <w:rFonts w:ascii="Times New Roman" w:hAnsi="Times New Roman"/>
          <w:sz w:val="24"/>
        </w:rPr>
        <w:t xml:space="preserve">Jedním ze způsobů výplaty příspěvku na péči je převod na platební účet určený příjemcem příspěvku na péči. V praxi tak může jít o účet příjemce příspěvku, účet rodinného příslušníka či jakékoli jiné osoby. Skutečnost, že vlastník účtu není znám, komplikuje v řadě případů </w:t>
      </w:r>
      <w:r>
        <w:rPr>
          <w:rFonts w:ascii="Times New Roman" w:hAnsi="Times New Roman"/>
          <w:sz w:val="24"/>
        </w:rPr>
        <w:lastRenderedPageBreak/>
        <w:t xml:space="preserve">kontrolu využití příspěvku na péči a </w:t>
      </w:r>
      <w:proofErr w:type="gramStart"/>
      <w:r>
        <w:rPr>
          <w:rFonts w:ascii="Times New Roman" w:hAnsi="Times New Roman"/>
          <w:sz w:val="24"/>
        </w:rPr>
        <w:t>vytváří</w:t>
      </w:r>
      <w:proofErr w:type="gramEnd"/>
      <w:r>
        <w:rPr>
          <w:rFonts w:ascii="Times New Roman" w:hAnsi="Times New Roman"/>
          <w:sz w:val="24"/>
        </w:rPr>
        <w:t xml:space="preserve"> bariéry při boji proti nelegálnímu poskytování sociálních služeb. </w:t>
      </w:r>
    </w:p>
    <w:p w14:paraId="5B4100FD" w14:textId="77777777" w:rsidR="00154B98" w:rsidRDefault="00154B98" w:rsidP="00154B98">
      <w:pPr>
        <w:jc w:val="both"/>
        <w:rPr>
          <w:rFonts w:ascii="Times New Roman" w:hAnsi="Times New Roman"/>
          <w:sz w:val="24"/>
        </w:rPr>
      </w:pPr>
      <w:r>
        <w:rPr>
          <w:rFonts w:ascii="Times New Roman" w:hAnsi="Times New Roman"/>
          <w:sz w:val="24"/>
        </w:rPr>
        <w:t>Krajské pobočky vedou v souladu s právní úpravou správní řízení i v situacích, kdy je to neekonomické. Např. správní řízení v souvislosti se zastavením výplaty příspěvku na péči je vedeno v situaci, kdy oprávněná osoba neprokáže rozhodný příjem pro účely zvýšení příspěvku na péči nebo v případě zastavení výplaty příspěvku na péči z důvodu hospitalizace. Tato řízení administrativně zatěžují krajské pobočky i poživatele příspěvku na péči.</w:t>
      </w:r>
    </w:p>
    <w:p w14:paraId="28C08C7C" w14:textId="6E011EF1" w:rsidR="00154B98" w:rsidRDefault="00154B98" w:rsidP="00C73DE7">
      <w:pPr>
        <w:keepNext/>
        <w:jc w:val="both"/>
        <w:rPr>
          <w:rFonts w:ascii="Times New Roman" w:hAnsi="Times New Roman"/>
          <w:sz w:val="24"/>
        </w:rPr>
      </w:pPr>
      <w:r>
        <w:rPr>
          <w:rFonts w:ascii="Times New Roman" w:hAnsi="Times New Roman"/>
          <w:sz w:val="24"/>
        </w:rPr>
        <w:t>Výdaje na příspěvek na péči i počty jeho příjemců rostou, což souvisí s demografickým vývojem a</w:t>
      </w:r>
      <w:r>
        <w:rPr>
          <w:rFonts w:ascii="Times New Roman" w:hAnsi="Times New Roman" w:cs="Times New Roman"/>
          <w:sz w:val="24"/>
          <w:szCs w:val="24"/>
        </w:rPr>
        <w:t> </w:t>
      </w:r>
      <w:r>
        <w:rPr>
          <w:rFonts w:ascii="Times New Roman" w:hAnsi="Times New Roman"/>
          <w:sz w:val="24"/>
        </w:rPr>
        <w:t xml:space="preserve">některými </w:t>
      </w:r>
      <w:proofErr w:type="spellStart"/>
      <w:r>
        <w:rPr>
          <w:rFonts w:ascii="Times New Roman" w:hAnsi="Times New Roman"/>
          <w:sz w:val="24"/>
        </w:rPr>
        <w:t>pro</w:t>
      </w:r>
      <w:r>
        <w:rPr>
          <w:rFonts w:ascii="Times New Roman" w:hAnsi="Times New Roman" w:cs="Times New Roman"/>
          <w:sz w:val="24"/>
          <w:szCs w:val="24"/>
        </w:rPr>
        <w:t>klientskými</w:t>
      </w:r>
      <w:proofErr w:type="spellEnd"/>
      <w:r>
        <w:rPr>
          <w:rFonts w:ascii="Times New Roman" w:hAnsi="Times New Roman"/>
          <w:sz w:val="24"/>
        </w:rPr>
        <w:t xml:space="preserve"> změnami zákona o sociálních službách, vyhlášky č. 505/2006 Sb. či v důsledku metodického vedení. </w:t>
      </w:r>
    </w:p>
    <w:p w14:paraId="36E2C164" w14:textId="72FBEF63" w:rsidR="00154B98" w:rsidRDefault="00154B98" w:rsidP="00154B98">
      <w:pPr>
        <w:keepNext/>
        <w:jc w:val="both"/>
        <w:rPr>
          <w:rFonts w:ascii="Times New Roman" w:hAnsi="Times New Roman"/>
          <w:sz w:val="24"/>
        </w:rPr>
      </w:pPr>
      <w:r>
        <w:rPr>
          <w:rFonts w:ascii="Times New Roman" w:hAnsi="Times New Roman"/>
          <w:sz w:val="24"/>
        </w:rPr>
        <w:t xml:space="preserve">Změnu (zvýšení) částek příspěvku na péči lze realizovat pouze změnou zákona, což je časově náročné a méně flexibilní. Usnesení Poslanecké sněmovny Parlamentu České republiky č. 416 z 24. schůze ze dne 7.  12.  2018 (dále jen </w:t>
      </w:r>
      <w:r w:rsidR="000212B3">
        <w:rPr>
          <w:rFonts w:ascii="Times New Roman" w:hAnsi="Times New Roman"/>
          <w:sz w:val="24"/>
        </w:rPr>
        <w:t>„</w:t>
      </w:r>
      <w:r>
        <w:rPr>
          <w:rFonts w:ascii="Times New Roman" w:hAnsi="Times New Roman"/>
          <w:sz w:val="24"/>
        </w:rPr>
        <w:t>Usnesení Poslanecké sněmovny</w:t>
      </w:r>
      <w:r w:rsidR="000212B3">
        <w:rPr>
          <w:rFonts w:ascii="Times New Roman" w:hAnsi="Times New Roman"/>
          <w:sz w:val="24"/>
        </w:rPr>
        <w:t>“</w:t>
      </w:r>
      <w:r>
        <w:rPr>
          <w:rFonts w:ascii="Times New Roman" w:hAnsi="Times New Roman"/>
          <w:sz w:val="24"/>
        </w:rPr>
        <w:t xml:space="preserve">) ukládá </w:t>
      </w:r>
      <w:r w:rsidR="002A164B">
        <w:rPr>
          <w:rFonts w:ascii="Times New Roman" w:hAnsi="Times New Roman"/>
          <w:sz w:val="24"/>
        </w:rPr>
        <w:t>Ministerstvu práce a sociálních věcí</w:t>
      </w:r>
      <w:r>
        <w:rPr>
          <w:rFonts w:ascii="Times New Roman" w:hAnsi="Times New Roman"/>
          <w:sz w:val="24"/>
        </w:rPr>
        <w:t xml:space="preserve"> navržení valorizačního mechanismu pro účely příspěvku na péči.</w:t>
      </w:r>
      <w:r w:rsidR="00FE1D79">
        <w:rPr>
          <w:rFonts w:ascii="Times New Roman" w:hAnsi="Times New Roman"/>
          <w:sz w:val="24"/>
        </w:rPr>
        <w:t xml:space="preserve"> </w:t>
      </w:r>
      <w:r w:rsidR="00FE1D79">
        <w:rPr>
          <w:rFonts w:ascii="Times New Roman" w:hAnsi="Times New Roman" w:cs="Times New Roman"/>
          <w:bCs/>
          <w:sz w:val="24"/>
          <w:szCs w:val="24"/>
        </w:rPr>
        <w:t>Valorizaci příspěvku na péči neopomíjí ani Programové prohlášení vlády České republiky z ledna 2022, které v tomto směru uvádí: Zajistíme valorizaci finančních zdrojů pro</w:t>
      </w:r>
      <w:r w:rsidR="0028579B">
        <w:rPr>
          <w:rFonts w:ascii="Times New Roman" w:hAnsi="Times New Roman" w:cs="Times New Roman"/>
          <w:bCs/>
          <w:sz w:val="24"/>
          <w:szCs w:val="24"/>
        </w:rPr>
        <w:t> </w:t>
      </w:r>
      <w:r w:rsidR="00FE1D79">
        <w:rPr>
          <w:rFonts w:ascii="Times New Roman" w:hAnsi="Times New Roman" w:cs="Times New Roman"/>
          <w:bCs/>
          <w:sz w:val="24"/>
          <w:szCs w:val="24"/>
        </w:rPr>
        <w:t>sociální služby a příspěv</w:t>
      </w:r>
      <w:r w:rsidR="00BA3E72">
        <w:rPr>
          <w:rFonts w:ascii="Times New Roman" w:hAnsi="Times New Roman" w:cs="Times New Roman"/>
          <w:bCs/>
          <w:sz w:val="24"/>
          <w:szCs w:val="24"/>
        </w:rPr>
        <w:t>ku</w:t>
      </w:r>
      <w:r w:rsidR="00FE1D79">
        <w:rPr>
          <w:rFonts w:ascii="Times New Roman" w:hAnsi="Times New Roman" w:cs="Times New Roman"/>
          <w:bCs/>
          <w:sz w:val="24"/>
          <w:szCs w:val="24"/>
        </w:rPr>
        <w:t xml:space="preserve"> na péči.</w:t>
      </w:r>
    </w:p>
    <w:p w14:paraId="6016AF30" w14:textId="73EB7A13" w:rsidR="00054461" w:rsidRPr="001E0E7E" w:rsidRDefault="001E0E7E" w:rsidP="00054461">
      <w:pPr>
        <w:spacing w:before="240" w:after="240"/>
        <w:jc w:val="both"/>
        <w:rPr>
          <w:rFonts w:ascii="Times New Roman" w:hAnsi="Times New Roman" w:cs="Times New Roman"/>
          <w:bCs/>
          <w:sz w:val="24"/>
          <w:szCs w:val="24"/>
        </w:rPr>
      </w:pPr>
      <w:r>
        <w:rPr>
          <w:rFonts w:ascii="Times New Roman" w:hAnsi="Times New Roman"/>
          <w:bCs/>
          <w:sz w:val="24"/>
        </w:rPr>
        <w:t>Co se týče oblasti sociálních služeb, s</w:t>
      </w:r>
      <w:r w:rsidR="00054461" w:rsidRPr="00CB07B1">
        <w:rPr>
          <w:rFonts w:ascii="Times New Roman" w:hAnsi="Times New Roman"/>
          <w:bCs/>
          <w:sz w:val="24"/>
        </w:rPr>
        <w:t xml:space="preserve">oučasná právní úprava </w:t>
      </w:r>
      <w:r w:rsidR="00054461" w:rsidRPr="001E0E7E">
        <w:rPr>
          <w:rFonts w:ascii="Times New Roman" w:hAnsi="Times New Roman"/>
          <w:bCs/>
          <w:sz w:val="24"/>
        </w:rPr>
        <w:t>podmínek, poskytování sociálních služeb, druhů sociálních služeb</w:t>
      </w:r>
      <w:r w:rsidR="00A77734">
        <w:rPr>
          <w:rFonts w:ascii="Times New Roman" w:hAnsi="Times New Roman"/>
          <w:bCs/>
          <w:sz w:val="24"/>
        </w:rPr>
        <w:t xml:space="preserve"> a</w:t>
      </w:r>
      <w:r w:rsidR="00054461" w:rsidRPr="001E0E7E">
        <w:rPr>
          <w:rFonts w:ascii="Times New Roman" w:hAnsi="Times New Roman"/>
          <w:bCs/>
          <w:sz w:val="24"/>
        </w:rPr>
        <w:t xml:space="preserve"> jejich registrace</w:t>
      </w:r>
      <w:r w:rsidR="00054461" w:rsidRPr="001E0E7E">
        <w:rPr>
          <w:rFonts w:ascii="Times New Roman" w:hAnsi="Times New Roman" w:cs="Times New Roman"/>
          <w:bCs/>
          <w:sz w:val="24"/>
          <w:szCs w:val="24"/>
        </w:rPr>
        <w:t>, již neodpovídá potřebám dobré praxe, a</w:t>
      </w:r>
      <w:r w:rsidR="004973AC">
        <w:rPr>
          <w:rFonts w:ascii="Times New Roman" w:hAnsi="Times New Roman" w:cs="Times New Roman"/>
          <w:bCs/>
          <w:sz w:val="24"/>
          <w:szCs w:val="24"/>
        </w:rPr>
        <w:t> </w:t>
      </w:r>
      <w:r w:rsidR="00054461" w:rsidRPr="001E0E7E">
        <w:rPr>
          <w:rFonts w:ascii="Times New Roman" w:hAnsi="Times New Roman" w:cs="Times New Roman"/>
          <w:bCs/>
          <w:sz w:val="24"/>
          <w:szCs w:val="24"/>
        </w:rPr>
        <w:t>hlavně novým trendům v oblasti poskytování sociálních služeb. V oblasti registrace se to týká zejména</w:t>
      </w:r>
      <w:r w:rsidR="008651B1" w:rsidRPr="001E0E7E">
        <w:rPr>
          <w:rFonts w:ascii="Times New Roman" w:hAnsi="Times New Roman" w:cs="Times New Roman"/>
          <w:bCs/>
          <w:sz w:val="24"/>
          <w:szCs w:val="24"/>
        </w:rPr>
        <w:t xml:space="preserve"> absence právně ukotvených</w:t>
      </w:r>
      <w:r w:rsidR="00054461" w:rsidRPr="001E0E7E">
        <w:rPr>
          <w:rFonts w:ascii="Times New Roman" w:hAnsi="Times New Roman" w:cs="Times New Roman"/>
          <w:bCs/>
          <w:sz w:val="24"/>
          <w:szCs w:val="24"/>
        </w:rPr>
        <w:t xml:space="preserve"> materiálně technických a personálních podmínek</w:t>
      </w:r>
      <w:r w:rsidR="00A77734">
        <w:rPr>
          <w:rFonts w:ascii="Times New Roman" w:hAnsi="Times New Roman" w:cs="Times New Roman"/>
          <w:bCs/>
          <w:sz w:val="24"/>
          <w:szCs w:val="24"/>
        </w:rPr>
        <w:t xml:space="preserve"> nastavených</w:t>
      </w:r>
      <w:r w:rsidR="00054461" w:rsidRPr="001E0E7E">
        <w:rPr>
          <w:rFonts w:ascii="Times New Roman" w:hAnsi="Times New Roman" w:cs="Times New Roman"/>
          <w:bCs/>
          <w:sz w:val="24"/>
          <w:szCs w:val="24"/>
        </w:rPr>
        <w:t xml:space="preserve"> tak, aby</w:t>
      </w:r>
      <w:r w:rsidR="0066470B" w:rsidRPr="001E0E7E">
        <w:rPr>
          <w:rFonts w:ascii="Times New Roman" w:hAnsi="Times New Roman" w:cs="Times New Roman"/>
          <w:bCs/>
          <w:sz w:val="24"/>
          <w:szCs w:val="24"/>
        </w:rPr>
        <w:t> </w:t>
      </w:r>
      <w:r w:rsidR="00054461" w:rsidRPr="001E0E7E">
        <w:rPr>
          <w:rFonts w:ascii="Times New Roman" w:hAnsi="Times New Roman" w:cs="Times New Roman"/>
          <w:bCs/>
          <w:sz w:val="24"/>
          <w:szCs w:val="24"/>
        </w:rPr>
        <w:t xml:space="preserve">docházelo k optimálnímu poskytování sociálních služeb a </w:t>
      </w:r>
      <w:r w:rsidR="00A77734" w:rsidRPr="001E0E7E">
        <w:rPr>
          <w:rFonts w:ascii="Times New Roman" w:hAnsi="Times New Roman" w:cs="Times New Roman"/>
          <w:bCs/>
          <w:sz w:val="24"/>
          <w:szCs w:val="24"/>
        </w:rPr>
        <w:t xml:space="preserve">zároveň </w:t>
      </w:r>
      <w:r w:rsidR="00A77734">
        <w:rPr>
          <w:rFonts w:ascii="Times New Roman" w:hAnsi="Times New Roman" w:cs="Times New Roman"/>
          <w:bCs/>
          <w:sz w:val="24"/>
          <w:szCs w:val="24"/>
        </w:rPr>
        <w:t>k využívání předmětných podmínek při přípravě</w:t>
      </w:r>
      <w:r w:rsidR="00054461" w:rsidRPr="001E0E7E">
        <w:rPr>
          <w:rFonts w:ascii="Times New Roman" w:hAnsi="Times New Roman" w:cs="Times New Roman"/>
          <w:bCs/>
          <w:sz w:val="24"/>
          <w:szCs w:val="24"/>
        </w:rPr>
        <w:t xml:space="preserve"> výzev z operačních programů atd. V</w:t>
      </w:r>
      <w:r w:rsidR="00A77734">
        <w:rPr>
          <w:rFonts w:ascii="Times New Roman" w:hAnsi="Times New Roman" w:cs="Times New Roman"/>
          <w:bCs/>
          <w:sz w:val="24"/>
          <w:szCs w:val="24"/>
        </w:rPr>
        <w:t> současné situaci</w:t>
      </w:r>
      <w:r w:rsidR="008651B1" w:rsidRPr="001E0E7E">
        <w:rPr>
          <w:rFonts w:ascii="Times New Roman" w:hAnsi="Times New Roman" w:cs="Times New Roman"/>
          <w:bCs/>
          <w:sz w:val="24"/>
          <w:szCs w:val="24"/>
        </w:rPr>
        <w:t xml:space="preserve"> </w:t>
      </w:r>
      <w:r w:rsidR="00054461" w:rsidRPr="001E0E7E">
        <w:rPr>
          <w:rFonts w:ascii="Times New Roman" w:hAnsi="Times New Roman" w:cs="Times New Roman"/>
          <w:bCs/>
          <w:sz w:val="24"/>
          <w:szCs w:val="24"/>
        </w:rPr>
        <w:t>se ztrácí možnost dlouhodobější</w:t>
      </w:r>
      <w:r w:rsidR="008651B1" w:rsidRPr="001E0E7E">
        <w:rPr>
          <w:rFonts w:ascii="Times New Roman" w:hAnsi="Times New Roman" w:cs="Times New Roman"/>
          <w:bCs/>
          <w:sz w:val="24"/>
          <w:szCs w:val="24"/>
        </w:rPr>
        <w:t xml:space="preserve">ho </w:t>
      </w:r>
      <w:r w:rsidR="00054461" w:rsidRPr="001E0E7E">
        <w:rPr>
          <w:rFonts w:ascii="Times New Roman" w:hAnsi="Times New Roman" w:cs="Times New Roman"/>
          <w:bCs/>
          <w:sz w:val="24"/>
          <w:szCs w:val="24"/>
        </w:rPr>
        <w:t>aktivní</w:t>
      </w:r>
      <w:r w:rsidR="008651B1" w:rsidRPr="001E0E7E">
        <w:rPr>
          <w:rFonts w:ascii="Times New Roman" w:hAnsi="Times New Roman" w:cs="Times New Roman"/>
          <w:bCs/>
          <w:sz w:val="24"/>
          <w:szCs w:val="24"/>
        </w:rPr>
        <w:t>ho</w:t>
      </w:r>
      <w:r w:rsidR="00054461" w:rsidRPr="001E0E7E">
        <w:rPr>
          <w:rFonts w:ascii="Times New Roman" w:hAnsi="Times New Roman" w:cs="Times New Roman"/>
          <w:bCs/>
          <w:sz w:val="24"/>
          <w:szCs w:val="24"/>
        </w:rPr>
        <w:t xml:space="preserve"> plánování rozvoje sociálních služeb.  Chybí podrobnější a</w:t>
      </w:r>
      <w:r w:rsidR="00BA0FD6" w:rsidRPr="001E0E7E">
        <w:rPr>
          <w:rFonts w:ascii="Times New Roman" w:hAnsi="Times New Roman" w:cs="Times New Roman"/>
          <w:bCs/>
          <w:sz w:val="24"/>
          <w:szCs w:val="24"/>
        </w:rPr>
        <w:t> </w:t>
      </w:r>
      <w:r w:rsidR="00054461" w:rsidRPr="001E0E7E">
        <w:rPr>
          <w:rFonts w:ascii="Times New Roman" w:hAnsi="Times New Roman" w:cs="Times New Roman"/>
          <w:bCs/>
          <w:sz w:val="24"/>
          <w:szCs w:val="24"/>
        </w:rPr>
        <w:t>využitelnější úprava opatření zabývající se řešením ochrany práv klientů, zejména v oblasti opatření omezující pohyb</w:t>
      </w:r>
      <w:r w:rsidR="008651B1" w:rsidRPr="001E0E7E">
        <w:rPr>
          <w:rFonts w:ascii="Times New Roman" w:hAnsi="Times New Roman" w:cs="Times New Roman"/>
          <w:bCs/>
          <w:sz w:val="24"/>
          <w:szCs w:val="24"/>
        </w:rPr>
        <w:t>, a</w:t>
      </w:r>
      <w:r w:rsidR="00054461" w:rsidRPr="001E0E7E">
        <w:rPr>
          <w:rFonts w:ascii="Times New Roman" w:hAnsi="Times New Roman" w:cs="Times New Roman"/>
          <w:bCs/>
          <w:sz w:val="24"/>
          <w:szCs w:val="24"/>
        </w:rPr>
        <w:t>le také v oblasti zajištění péče osob závislých na</w:t>
      </w:r>
      <w:r w:rsidR="0066470B" w:rsidRPr="001E0E7E">
        <w:rPr>
          <w:rFonts w:ascii="Times New Roman" w:hAnsi="Times New Roman" w:cs="Times New Roman"/>
          <w:bCs/>
          <w:sz w:val="24"/>
          <w:szCs w:val="24"/>
        </w:rPr>
        <w:t> </w:t>
      </w:r>
      <w:r w:rsidR="00054461" w:rsidRPr="001E0E7E">
        <w:rPr>
          <w:rFonts w:ascii="Times New Roman" w:hAnsi="Times New Roman" w:cs="Times New Roman"/>
          <w:bCs/>
          <w:sz w:val="24"/>
          <w:szCs w:val="24"/>
        </w:rPr>
        <w:t xml:space="preserve">péči ze strany asistentů sociální péče a neformální péče. Taktéž chybí </w:t>
      </w:r>
      <w:r w:rsidR="00A77734">
        <w:rPr>
          <w:rFonts w:ascii="Times New Roman" w:hAnsi="Times New Roman" w:cs="Times New Roman"/>
          <w:bCs/>
          <w:sz w:val="24"/>
          <w:szCs w:val="24"/>
        </w:rPr>
        <w:t>dostatečná</w:t>
      </w:r>
      <w:r w:rsidR="00A77734" w:rsidRPr="001E0E7E">
        <w:rPr>
          <w:rFonts w:ascii="Times New Roman" w:hAnsi="Times New Roman" w:cs="Times New Roman"/>
          <w:bCs/>
          <w:sz w:val="24"/>
          <w:szCs w:val="24"/>
        </w:rPr>
        <w:t xml:space="preserve"> </w:t>
      </w:r>
      <w:r w:rsidR="00054461" w:rsidRPr="001E0E7E">
        <w:rPr>
          <w:rFonts w:ascii="Times New Roman" w:hAnsi="Times New Roman" w:cs="Times New Roman"/>
          <w:bCs/>
          <w:sz w:val="24"/>
          <w:szCs w:val="24"/>
        </w:rPr>
        <w:t xml:space="preserve">podpora právě pro pečující osoby, a to jak při výkonu vlastní péče, tak při odlehčení a nácviku dovedností. </w:t>
      </w:r>
    </w:p>
    <w:p w14:paraId="614BA89D" w14:textId="7C2A5DF2" w:rsidR="00054461" w:rsidRPr="001E0E7E" w:rsidRDefault="00054461" w:rsidP="00054461">
      <w:pPr>
        <w:spacing w:before="240" w:after="240"/>
        <w:jc w:val="both"/>
        <w:rPr>
          <w:rFonts w:ascii="Times New Roman" w:hAnsi="Times New Roman" w:cs="Times New Roman"/>
          <w:bCs/>
          <w:sz w:val="24"/>
          <w:szCs w:val="24"/>
        </w:rPr>
      </w:pPr>
      <w:r w:rsidRPr="001E0E7E">
        <w:rPr>
          <w:rFonts w:ascii="Times New Roman" w:hAnsi="Times New Roman" w:cs="Times New Roman"/>
          <w:bCs/>
          <w:sz w:val="24"/>
          <w:szCs w:val="24"/>
        </w:rPr>
        <w:t>V oblasti financování sociálních služeb je důležitou otázkou nastavení systému úhrad za</w:t>
      </w:r>
      <w:r w:rsidR="00BA0FD6" w:rsidRPr="001E0E7E">
        <w:rPr>
          <w:rFonts w:ascii="Times New Roman" w:hAnsi="Times New Roman" w:cs="Times New Roman"/>
          <w:bCs/>
          <w:sz w:val="24"/>
          <w:szCs w:val="24"/>
        </w:rPr>
        <w:t> </w:t>
      </w:r>
      <w:r w:rsidRPr="001E0E7E">
        <w:rPr>
          <w:rFonts w:ascii="Times New Roman" w:hAnsi="Times New Roman" w:cs="Times New Roman"/>
          <w:bCs/>
          <w:sz w:val="24"/>
          <w:szCs w:val="24"/>
        </w:rPr>
        <w:t>jejich poskytování. V minulosti navyšování těchto úhrad spíše reflektoval</w:t>
      </w:r>
      <w:r w:rsidR="008651B1" w:rsidRPr="001E0E7E">
        <w:rPr>
          <w:rFonts w:ascii="Times New Roman" w:hAnsi="Times New Roman" w:cs="Times New Roman"/>
          <w:bCs/>
          <w:sz w:val="24"/>
          <w:szCs w:val="24"/>
        </w:rPr>
        <w:t>o</w:t>
      </w:r>
      <w:r w:rsidRPr="001E0E7E">
        <w:rPr>
          <w:rFonts w:ascii="Times New Roman" w:hAnsi="Times New Roman" w:cs="Times New Roman"/>
          <w:bCs/>
          <w:sz w:val="24"/>
          <w:szCs w:val="24"/>
        </w:rPr>
        <w:t xml:space="preserve"> politická jednání než</w:t>
      </w:r>
      <w:r w:rsidR="0066470B" w:rsidRPr="001E0E7E">
        <w:rPr>
          <w:rFonts w:ascii="Times New Roman" w:hAnsi="Times New Roman" w:cs="Times New Roman"/>
          <w:bCs/>
          <w:sz w:val="24"/>
          <w:szCs w:val="24"/>
        </w:rPr>
        <w:t> </w:t>
      </w:r>
      <w:r w:rsidRPr="001E0E7E">
        <w:rPr>
          <w:rFonts w:ascii="Times New Roman" w:hAnsi="Times New Roman" w:cs="Times New Roman"/>
          <w:bCs/>
          <w:sz w:val="24"/>
          <w:szCs w:val="24"/>
        </w:rPr>
        <w:t xml:space="preserve">vývoj v oblasti cen či navyšování pojistných dávek. </w:t>
      </w:r>
    </w:p>
    <w:p w14:paraId="49213756" w14:textId="33AC9294" w:rsidR="00B25D8C" w:rsidRPr="001E0E7E" w:rsidRDefault="00054461" w:rsidP="00054461">
      <w:pPr>
        <w:spacing w:before="240" w:after="240"/>
        <w:jc w:val="both"/>
        <w:rPr>
          <w:rFonts w:ascii="Times New Roman" w:hAnsi="Times New Roman" w:cs="Times New Roman"/>
          <w:bCs/>
          <w:sz w:val="24"/>
          <w:szCs w:val="24"/>
        </w:rPr>
      </w:pPr>
      <w:r w:rsidRPr="001E0E7E">
        <w:rPr>
          <w:rFonts w:ascii="Times New Roman" w:hAnsi="Times New Roman" w:cs="Times New Roman"/>
          <w:bCs/>
          <w:sz w:val="24"/>
          <w:szCs w:val="24"/>
        </w:rPr>
        <w:t>Aktuálně je výkon činností sociální práce pověřených obecních úřadů</w:t>
      </w:r>
      <w:r w:rsidR="00FE1D79">
        <w:rPr>
          <w:rFonts w:ascii="Times New Roman" w:hAnsi="Times New Roman" w:cs="Times New Roman"/>
          <w:bCs/>
          <w:sz w:val="24"/>
          <w:szCs w:val="24"/>
        </w:rPr>
        <w:t>, obecních úřadů obcí s rozšířenou působností</w:t>
      </w:r>
      <w:r w:rsidRPr="001E0E7E">
        <w:rPr>
          <w:rFonts w:ascii="Times New Roman" w:hAnsi="Times New Roman" w:cs="Times New Roman"/>
          <w:bCs/>
          <w:sz w:val="24"/>
          <w:szCs w:val="24"/>
        </w:rPr>
        <w:t xml:space="preserve"> a krajských poboček upraven v § 63 a § 64 zákona č. 111/2006 Sb., o</w:t>
      </w:r>
      <w:r w:rsidR="0028579B">
        <w:rPr>
          <w:rFonts w:ascii="Times New Roman" w:hAnsi="Times New Roman" w:cs="Times New Roman"/>
          <w:bCs/>
          <w:sz w:val="24"/>
          <w:szCs w:val="24"/>
        </w:rPr>
        <w:t> </w:t>
      </w:r>
      <w:r w:rsidRPr="001E0E7E">
        <w:rPr>
          <w:rFonts w:ascii="Times New Roman" w:hAnsi="Times New Roman" w:cs="Times New Roman"/>
          <w:bCs/>
          <w:sz w:val="24"/>
          <w:szCs w:val="24"/>
        </w:rPr>
        <w:t xml:space="preserve">pomoci v hmotné nouzi, ve znění pozdějších předpisů, a </w:t>
      </w:r>
      <w:r w:rsidR="00B25D8C" w:rsidRPr="001E0E7E">
        <w:rPr>
          <w:rFonts w:ascii="Times New Roman" w:hAnsi="Times New Roman" w:cs="Times New Roman"/>
          <w:bCs/>
          <w:sz w:val="24"/>
          <w:szCs w:val="24"/>
        </w:rPr>
        <w:t xml:space="preserve">výkon činností sociální práce </w:t>
      </w:r>
      <w:r w:rsidRPr="001E0E7E">
        <w:rPr>
          <w:rFonts w:ascii="Times New Roman" w:hAnsi="Times New Roman" w:cs="Times New Roman"/>
          <w:bCs/>
          <w:sz w:val="24"/>
          <w:szCs w:val="24"/>
        </w:rPr>
        <w:t xml:space="preserve">obecních úřadů obcí s rozšířenou působností a krajských úřadů </w:t>
      </w:r>
      <w:r w:rsidR="00B25D8C" w:rsidRPr="001E0E7E">
        <w:rPr>
          <w:rFonts w:ascii="Times New Roman" w:hAnsi="Times New Roman" w:cs="Times New Roman"/>
          <w:bCs/>
          <w:sz w:val="24"/>
          <w:szCs w:val="24"/>
        </w:rPr>
        <w:t>poté v</w:t>
      </w:r>
      <w:r w:rsidRPr="001E0E7E">
        <w:rPr>
          <w:rFonts w:ascii="Times New Roman" w:hAnsi="Times New Roman" w:cs="Times New Roman"/>
          <w:bCs/>
          <w:sz w:val="24"/>
          <w:szCs w:val="24"/>
        </w:rPr>
        <w:t xml:space="preserve"> § 92, § 93 a § 93a zákona o sociálních službách. Stávající právní úprava činí sociální práci legislativně roztříštěnou na</w:t>
      </w:r>
      <w:r w:rsidR="0028579B">
        <w:rPr>
          <w:rFonts w:ascii="Times New Roman" w:hAnsi="Times New Roman" w:cs="Times New Roman"/>
          <w:bCs/>
          <w:sz w:val="24"/>
          <w:szCs w:val="24"/>
        </w:rPr>
        <w:t> </w:t>
      </w:r>
      <w:r w:rsidRPr="001E0E7E">
        <w:rPr>
          <w:rFonts w:ascii="Times New Roman" w:hAnsi="Times New Roman" w:cs="Times New Roman"/>
          <w:bCs/>
          <w:sz w:val="24"/>
          <w:szCs w:val="24"/>
        </w:rPr>
        <w:t xml:space="preserve">různých místech, tudíž ne úplně srozumitelnou a uchopitelnou pro </w:t>
      </w:r>
      <w:r w:rsidR="00A77734">
        <w:rPr>
          <w:rFonts w:ascii="Times New Roman" w:hAnsi="Times New Roman" w:cs="Times New Roman"/>
          <w:bCs/>
          <w:sz w:val="24"/>
          <w:szCs w:val="24"/>
        </w:rPr>
        <w:t>laickou</w:t>
      </w:r>
      <w:r w:rsidRPr="001E0E7E">
        <w:rPr>
          <w:rFonts w:ascii="Times New Roman" w:hAnsi="Times New Roman" w:cs="Times New Roman"/>
          <w:bCs/>
          <w:sz w:val="24"/>
          <w:szCs w:val="24"/>
        </w:rPr>
        <w:t xml:space="preserve">, ale i </w:t>
      </w:r>
      <w:r w:rsidR="00A77734">
        <w:rPr>
          <w:rFonts w:ascii="Times New Roman" w:hAnsi="Times New Roman" w:cs="Times New Roman"/>
          <w:bCs/>
          <w:sz w:val="24"/>
          <w:szCs w:val="24"/>
        </w:rPr>
        <w:t>odbornou</w:t>
      </w:r>
      <w:r w:rsidRPr="001E0E7E">
        <w:rPr>
          <w:rFonts w:ascii="Times New Roman" w:hAnsi="Times New Roman" w:cs="Times New Roman"/>
          <w:bCs/>
          <w:sz w:val="24"/>
          <w:szCs w:val="24"/>
        </w:rPr>
        <w:t xml:space="preserve"> </w:t>
      </w:r>
      <w:r w:rsidRPr="001E0E7E">
        <w:rPr>
          <w:rFonts w:ascii="Times New Roman" w:hAnsi="Times New Roman" w:cs="Times New Roman"/>
          <w:bCs/>
          <w:sz w:val="24"/>
          <w:szCs w:val="24"/>
        </w:rPr>
        <w:lastRenderedPageBreak/>
        <w:t xml:space="preserve">veřejnost.  Navrhované sjednocení výkonu sociální práce na obecních úřadech proto </w:t>
      </w:r>
      <w:r w:rsidR="00B25D8C" w:rsidRPr="001E0E7E">
        <w:rPr>
          <w:rFonts w:ascii="Times New Roman" w:hAnsi="Times New Roman" w:cs="Times New Roman"/>
          <w:bCs/>
          <w:sz w:val="24"/>
          <w:szCs w:val="24"/>
        </w:rPr>
        <w:t>posiluje přehlednost právní úpravy</w:t>
      </w:r>
      <w:r w:rsidRPr="001E0E7E">
        <w:rPr>
          <w:rFonts w:ascii="Times New Roman" w:hAnsi="Times New Roman" w:cs="Times New Roman"/>
          <w:bCs/>
          <w:sz w:val="24"/>
          <w:szCs w:val="24"/>
        </w:rPr>
        <w:t xml:space="preserve">. </w:t>
      </w:r>
    </w:p>
    <w:p w14:paraId="79FC5287" w14:textId="75F1F5A4" w:rsidR="00054461" w:rsidRPr="001E0E7E" w:rsidRDefault="00B25D8C" w:rsidP="00054461">
      <w:pPr>
        <w:spacing w:before="240" w:after="240"/>
        <w:jc w:val="both"/>
        <w:rPr>
          <w:rFonts w:ascii="Times New Roman" w:hAnsi="Times New Roman" w:cs="Times New Roman"/>
          <w:bCs/>
          <w:sz w:val="24"/>
          <w:szCs w:val="24"/>
        </w:rPr>
      </w:pPr>
      <w:r w:rsidRPr="001E0E7E">
        <w:rPr>
          <w:rFonts w:ascii="Times New Roman" w:hAnsi="Times New Roman" w:cs="Times New Roman"/>
          <w:bCs/>
          <w:sz w:val="24"/>
          <w:szCs w:val="24"/>
        </w:rPr>
        <w:t>S</w:t>
      </w:r>
      <w:r w:rsidR="00054461" w:rsidRPr="001E0E7E">
        <w:rPr>
          <w:rFonts w:ascii="Times New Roman" w:hAnsi="Times New Roman" w:cs="Times New Roman"/>
          <w:bCs/>
          <w:sz w:val="24"/>
          <w:szCs w:val="24"/>
        </w:rPr>
        <w:t xml:space="preserve">távající úprava </w:t>
      </w:r>
      <w:r w:rsidRPr="001E0E7E">
        <w:rPr>
          <w:rFonts w:ascii="Times New Roman" w:hAnsi="Times New Roman" w:cs="Times New Roman"/>
          <w:bCs/>
          <w:sz w:val="24"/>
          <w:szCs w:val="24"/>
        </w:rPr>
        <w:t xml:space="preserve">rovněž </w:t>
      </w:r>
      <w:r w:rsidR="00054461" w:rsidRPr="001E0E7E">
        <w:rPr>
          <w:rFonts w:ascii="Times New Roman" w:hAnsi="Times New Roman" w:cs="Times New Roman"/>
          <w:bCs/>
          <w:sz w:val="24"/>
          <w:szCs w:val="24"/>
        </w:rPr>
        <w:t xml:space="preserve">dostatečně nereflektuje potřeby dalšího vzdělávání sociálního pracovníka, zejména v době krizí, kdy rozložení 24 hodin </w:t>
      </w:r>
      <w:r w:rsidRPr="001E0E7E">
        <w:rPr>
          <w:rFonts w:ascii="Times New Roman" w:hAnsi="Times New Roman" w:cs="Times New Roman"/>
          <w:bCs/>
          <w:sz w:val="24"/>
          <w:szCs w:val="24"/>
        </w:rPr>
        <w:t xml:space="preserve">dalšího studia </w:t>
      </w:r>
      <w:r w:rsidR="00054461" w:rsidRPr="001E0E7E">
        <w:rPr>
          <w:rFonts w:ascii="Times New Roman" w:hAnsi="Times New Roman" w:cs="Times New Roman"/>
          <w:bCs/>
          <w:sz w:val="24"/>
          <w:szCs w:val="24"/>
        </w:rPr>
        <w:t xml:space="preserve">do jednoho roku může být organizačně náročné. </w:t>
      </w:r>
      <w:r w:rsidRPr="001E0E7E">
        <w:rPr>
          <w:rFonts w:ascii="Times New Roman" w:hAnsi="Times New Roman" w:cs="Times New Roman"/>
          <w:bCs/>
          <w:sz w:val="24"/>
          <w:szCs w:val="24"/>
        </w:rPr>
        <w:t>Není také zakotveno</w:t>
      </w:r>
      <w:r w:rsidR="00054461" w:rsidRPr="001E0E7E">
        <w:rPr>
          <w:rFonts w:ascii="Times New Roman" w:hAnsi="Times New Roman" w:cs="Times New Roman"/>
          <w:bCs/>
          <w:sz w:val="24"/>
          <w:szCs w:val="24"/>
        </w:rPr>
        <w:t xml:space="preserve"> předvídatelné a transparentní nastavení udělování akreditací vzdělávacích programů. </w:t>
      </w:r>
    </w:p>
    <w:p w14:paraId="5FF706F8" w14:textId="77777777" w:rsidR="00054461" w:rsidRPr="001E0E7E" w:rsidRDefault="00054461" w:rsidP="00054461">
      <w:pPr>
        <w:spacing w:before="240" w:after="240"/>
        <w:jc w:val="both"/>
        <w:rPr>
          <w:rFonts w:ascii="Times New Roman" w:hAnsi="Times New Roman" w:cs="Times New Roman"/>
          <w:bCs/>
          <w:sz w:val="24"/>
          <w:szCs w:val="24"/>
        </w:rPr>
      </w:pPr>
      <w:r w:rsidRPr="001E0E7E">
        <w:rPr>
          <w:rFonts w:ascii="Times New Roman" w:hAnsi="Times New Roman" w:cs="Times New Roman"/>
          <w:bCs/>
          <w:sz w:val="24"/>
          <w:szCs w:val="24"/>
        </w:rPr>
        <w:t xml:space="preserve">Závěrečná zpráva z hodnocení dopadů regulace (RIA) k návrhu tohoto zákona je uvedena v samostatné části a obsahuje podrobné zhodnocení platného právního stavu a vysvětlení nezbytnosti navrhované právní úpravy. </w:t>
      </w:r>
    </w:p>
    <w:p w14:paraId="22D330BC" w14:textId="69D7C008" w:rsidR="00054461" w:rsidRDefault="00054461" w:rsidP="00054461">
      <w:pPr>
        <w:spacing w:before="240" w:after="240"/>
        <w:jc w:val="both"/>
        <w:rPr>
          <w:rFonts w:ascii="Times New Roman" w:hAnsi="Times New Roman"/>
          <w:sz w:val="24"/>
        </w:rPr>
      </w:pPr>
      <w:r w:rsidRPr="001E0E7E">
        <w:rPr>
          <w:rFonts w:ascii="Times New Roman" w:hAnsi="Times New Roman" w:cs="Times New Roman"/>
          <w:bCs/>
          <w:sz w:val="24"/>
          <w:szCs w:val="24"/>
        </w:rPr>
        <w:t>Současná právní úprava není v rozporu a nestanovuje odchylky ve vztahu k zákazu diskriminace. Rovněž není v rozporu se zákonem č. 198/2009 Sb., o rovném zacházení a o právních prostředcích ochrany před diskriminací a o změně některých</w:t>
      </w:r>
      <w:r>
        <w:rPr>
          <w:rFonts w:ascii="Times New Roman" w:hAnsi="Times New Roman" w:cs="Times New Roman"/>
          <w:sz w:val="24"/>
          <w:szCs w:val="24"/>
        </w:rPr>
        <w:t xml:space="preserve"> zákonů (</w:t>
      </w:r>
      <w:r w:rsidR="00060DCA">
        <w:rPr>
          <w:rFonts w:ascii="Times New Roman" w:hAnsi="Times New Roman" w:cs="Times New Roman"/>
          <w:sz w:val="24"/>
          <w:szCs w:val="24"/>
        </w:rPr>
        <w:t>dále jen „</w:t>
      </w:r>
      <w:r>
        <w:rPr>
          <w:rFonts w:ascii="Times New Roman" w:hAnsi="Times New Roman" w:cs="Times New Roman"/>
          <w:sz w:val="24"/>
          <w:szCs w:val="24"/>
        </w:rPr>
        <w:t>antidiskriminační zákon</w:t>
      </w:r>
      <w:r w:rsidR="00060DCA">
        <w:rPr>
          <w:rFonts w:ascii="Times New Roman" w:hAnsi="Times New Roman" w:cs="Times New Roman"/>
          <w:sz w:val="24"/>
          <w:szCs w:val="24"/>
        </w:rPr>
        <w:t>“</w:t>
      </w:r>
      <w:r>
        <w:rPr>
          <w:rFonts w:ascii="Times New Roman" w:hAnsi="Times New Roman" w:cs="Times New Roman"/>
          <w:sz w:val="24"/>
          <w:szCs w:val="24"/>
        </w:rPr>
        <w:t>), ve znění pozdějších předpis</w:t>
      </w:r>
      <w:r w:rsidR="00CC6BD2">
        <w:rPr>
          <w:rFonts w:ascii="Times New Roman" w:hAnsi="Times New Roman" w:cs="Times New Roman"/>
          <w:sz w:val="24"/>
          <w:szCs w:val="24"/>
        </w:rPr>
        <w:t>ů</w:t>
      </w:r>
      <w:r>
        <w:rPr>
          <w:rFonts w:ascii="Times New Roman" w:hAnsi="Times New Roman" w:cs="Times New Roman"/>
          <w:sz w:val="24"/>
          <w:szCs w:val="24"/>
        </w:rPr>
        <w:t>. Neobsahuje také žádná ustanovení, která by narušovala právo na rovné zacházení a vedla k diskriminaci.</w:t>
      </w:r>
      <w:r>
        <w:rPr>
          <w:rFonts w:ascii="Times New Roman" w:hAnsi="Times New Roman"/>
          <w:sz w:val="24"/>
        </w:rPr>
        <w:t xml:space="preserve"> </w:t>
      </w:r>
    </w:p>
    <w:p w14:paraId="1B017191" w14:textId="77777777" w:rsidR="00054461" w:rsidRDefault="00054461" w:rsidP="00054461">
      <w:pPr>
        <w:spacing w:before="240" w:after="240"/>
        <w:jc w:val="both"/>
        <w:rPr>
          <w:rFonts w:ascii="Times New Roman" w:hAnsi="Times New Roman" w:cs="Times New Roman"/>
          <w:sz w:val="24"/>
          <w:szCs w:val="24"/>
        </w:rPr>
      </w:pPr>
      <w:r>
        <w:rPr>
          <w:rFonts w:ascii="Times New Roman" w:hAnsi="Times New Roman"/>
          <w:sz w:val="24"/>
        </w:rPr>
        <w:t xml:space="preserve">Navrhovaná úprava nebude mít dopad ve vztahu k zákazu diskriminace. </w:t>
      </w:r>
    </w:p>
    <w:p w14:paraId="216E9647" w14:textId="77777777" w:rsidR="00054461" w:rsidRDefault="00054461" w:rsidP="00054461">
      <w:pPr>
        <w:jc w:val="both"/>
        <w:rPr>
          <w:rFonts w:ascii="Times New Roman" w:hAnsi="Times New Roman"/>
          <w:sz w:val="24"/>
        </w:rPr>
      </w:pPr>
    </w:p>
    <w:p w14:paraId="2A87EA07" w14:textId="77777777" w:rsidR="00054461" w:rsidRDefault="00054461" w:rsidP="00054461">
      <w:pPr>
        <w:pStyle w:val="Nadpis3"/>
        <w:numPr>
          <w:ilvl w:val="0"/>
          <w:numId w:val="17"/>
        </w:numPr>
        <w:spacing w:before="0" w:after="240"/>
        <w:ind w:left="714" w:hanging="357"/>
        <w:jc w:val="both"/>
        <w:rPr>
          <w:rFonts w:ascii="Times New Roman" w:hAnsi="Times New Roman" w:cs="Times New Roman"/>
          <w:b/>
          <w:color w:val="auto"/>
        </w:rPr>
      </w:pPr>
      <w:r>
        <w:rPr>
          <w:rFonts w:ascii="Times New Roman" w:hAnsi="Times New Roman" w:cs="Times New Roman"/>
          <w:b/>
          <w:color w:val="auto"/>
        </w:rPr>
        <w:t>Odůvodnění hlavních principů navrhované právní úpravy, včetně dopadů navrhovaného řešení ve vztahu k zákazu diskriminace a ve vztahu k rovnosti mužů a žen, vysvětlení nezbytnosti navrhované právní úpravy v jejím celku</w:t>
      </w:r>
    </w:p>
    <w:p w14:paraId="7B5AC8CC" w14:textId="7489D5DC" w:rsidR="002B27F9" w:rsidRDefault="002B27F9" w:rsidP="002B27F9">
      <w:pPr>
        <w:pStyle w:val="Nadpis2"/>
        <w:numPr>
          <w:ilvl w:val="0"/>
          <w:numId w:val="0"/>
        </w:numPr>
        <w:tabs>
          <w:tab w:val="left" w:pos="0"/>
        </w:tabs>
        <w:spacing w:before="0" w:line="240" w:lineRule="auto"/>
        <w:jc w:val="both"/>
        <w:rPr>
          <w:rFonts w:ascii="Times New Roman" w:hAnsi="Times New Roman" w:cs="Times New Roman"/>
          <w:sz w:val="24"/>
          <w:szCs w:val="24"/>
          <w:u w:val="single"/>
        </w:rPr>
      </w:pPr>
      <w:r>
        <w:rPr>
          <w:rFonts w:ascii="Times New Roman" w:hAnsi="Times New Roman" w:cs="Times New Roman"/>
          <w:color w:val="auto"/>
          <w:sz w:val="24"/>
          <w:szCs w:val="24"/>
          <w:u w:val="single"/>
        </w:rPr>
        <w:t xml:space="preserve">Navrhované změny v oblasti příspěvku na péči </w:t>
      </w:r>
    </w:p>
    <w:p w14:paraId="64D63FDB" w14:textId="77777777" w:rsidR="002B27F9" w:rsidRDefault="002B27F9" w:rsidP="002B27F9">
      <w:pPr>
        <w:jc w:val="both"/>
        <w:rPr>
          <w:rFonts w:ascii="Times New Roman" w:hAnsi="Times New Roman"/>
          <w:sz w:val="24"/>
          <w:u w:val="single"/>
        </w:rPr>
      </w:pPr>
    </w:p>
    <w:p w14:paraId="0A5C973E" w14:textId="27850115" w:rsidR="002B27F9" w:rsidRDefault="002B27F9" w:rsidP="002B27F9">
      <w:pPr>
        <w:tabs>
          <w:tab w:val="left" w:pos="284"/>
        </w:tabs>
        <w:jc w:val="both"/>
        <w:rPr>
          <w:rFonts w:ascii="Times New Roman" w:hAnsi="Times New Roman"/>
          <w:sz w:val="24"/>
          <w:u w:val="single"/>
        </w:rPr>
      </w:pPr>
      <w:r>
        <w:rPr>
          <w:rFonts w:ascii="Times New Roman" w:hAnsi="Times New Roman"/>
          <w:sz w:val="24"/>
          <w:u w:val="single"/>
        </w:rPr>
        <w:t xml:space="preserve">Zavedení valorizačního mechanismu </w:t>
      </w:r>
      <w:r>
        <w:rPr>
          <w:rFonts w:ascii="Times New Roman" w:hAnsi="Times New Roman" w:cs="Times New Roman"/>
          <w:sz w:val="24"/>
          <w:szCs w:val="24"/>
          <w:u w:val="single"/>
        </w:rPr>
        <w:t>a zvýšení částky příspěvku na péči pro osoby starší 18 let ve stupni závislosti I:</w:t>
      </w:r>
    </w:p>
    <w:p w14:paraId="1D22E178" w14:textId="6D295D2F" w:rsidR="002B27F9" w:rsidRDefault="002B27F9" w:rsidP="002B27F9">
      <w:pPr>
        <w:pStyle w:val="Odstavecseseznamem"/>
        <w:numPr>
          <w:ilvl w:val="0"/>
          <w:numId w:val="10"/>
        </w:numPr>
        <w:tabs>
          <w:tab w:val="left" w:pos="284"/>
        </w:tabs>
        <w:spacing w:after="0" w:line="240" w:lineRule="auto"/>
        <w:jc w:val="both"/>
        <w:rPr>
          <w:rFonts w:ascii="Times New Roman" w:hAnsi="Times New Roman"/>
          <w:sz w:val="24"/>
        </w:rPr>
      </w:pPr>
      <w:r>
        <w:rPr>
          <w:rFonts w:ascii="Times New Roman" w:hAnsi="Times New Roman"/>
          <w:sz w:val="24"/>
        </w:rPr>
        <w:t xml:space="preserve">Navrhuje se zavedení valorizačního mechanismu. Vláda </w:t>
      </w:r>
      <w:proofErr w:type="gramStart"/>
      <w:r w:rsidR="00830B3E">
        <w:rPr>
          <w:rFonts w:ascii="Times New Roman" w:hAnsi="Times New Roman"/>
          <w:sz w:val="24"/>
        </w:rPr>
        <w:t>zvýší</w:t>
      </w:r>
      <w:proofErr w:type="gramEnd"/>
      <w:r>
        <w:rPr>
          <w:rFonts w:ascii="Times New Roman" w:hAnsi="Times New Roman"/>
          <w:sz w:val="24"/>
        </w:rPr>
        <w:t xml:space="preserve"> částky příspěvku na péči nařízením, a to </w:t>
      </w:r>
      <w:r w:rsidR="00A77734">
        <w:rPr>
          <w:rFonts w:ascii="Times New Roman" w:hAnsi="Times New Roman"/>
          <w:sz w:val="24"/>
        </w:rPr>
        <w:t>společně se zvýšením důchodů.</w:t>
      </w:r>
      <w:r>
        <w:rPr>
          <w:rFonts w:ascii="Times New Roman" w:hAnsi="Times New Roman"/>
          <w:sz w:val="24"/>
        </w:rPr>
        <w:t xml:space="preserve"> </w:t>
      </w:r>
    </w:p>
    <w:p w14:paraId="047AAB86" w14:textId="2382FB38" w:rsidR="002B27F9" w:rsidRDefault="002B27F9" w:rsidP="002B27F9">
      <w:pPr>
        <w:pStyle w:val="Odstavecseseznamem"/>
        <w:numPr>
          <w:ilvl w:val="0"/>
          <w:numId w:val="10"/>
        </w:numPr>
        <w:tabs>
          <w:tab w:val="left" w:pos="284"/>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Navrhuje se zvýšení částky příspěvku na péči pro osoby starší 18 let ve stupni závislosti I na ze stávajících 880 Kč na 2 000 Kč.  </w:t>
      </w:r>
    </w:p>
    <w:p w14:paraId="7112DF83" w14:textId="77777777" w:rsidR="002B27F9" w:rsidRDefault="002B27F9" w:rsidP="002B27F9">
      <w:pPr>
        <w:tabs>
          <w:tab w:val="left" w:pos="284"/>
        </w:tabs>
        <w:jc w:val="both"/>
        <w:rPr>
          <w:rFonts w:ascii="Times New Roman" w:hAnsi="Times New Roman"/>
          <w:sz w:val="24"/>
          <w:u w:val="single"/>
        </w:rPr>
      </w:pPr>
    </w:p>
    <w:p w14:paraId="7C158864" w14:textId="77777777" w:rsidR="002B27F9" w:rsidRDefault="002B27F9" w:rsidP="002B27F9">
      <w:pPr>
        <w:tabs>
          <w:tab w:val="left" w:pos="284"/>
        </w:tabs>
        <w:jc w:val="both"/>
        <w:rPr>
          <w:rFonts w:ascii="Times New Roman" w:hAnsi="Times New Roman"/>
          <w:sz w:val="24"/>
          <w:u w:val="single"/>
        </w:rPr>
      </w:pPr>
      <w:r>
        <w:rPr>
          <w:rFonts w:ascii="Times New Roman" w:hAnsi="Times New Roman"/>
          <w:sz w:val="24"/>
          <w:u w:val="single"/>
        </w:rPr>
        <w:t xml:space="preserve">Zefektivnění řízení a výplaty příspěvku na péči </w:t>
      </w:r>
    </w:p>
    <w:p w14:paraId="611E626E" w14:textId="77777777" w:rsidR="002B27F9" w:rsidRDefault="002B27F9" w:rsidP="002B27F9">
      <w:pPr>
        <w:pStyle w:val="Odstavecseseznamem"/>
        <w:numPr>
          <w:ilvl w:val="0"/>
          <w:numId w:val="9"/>
        </w:numPr>
        <w:tabs>
          <w:tab w:val="left" w:pos="284"/>
        </w:tabs>
        <w:spacing w:after="0" w:line="240" w:lineRule="auto"/>
        <w:ind w:left="567" w:hanging="283"/>
        <w:jc w:val="both"/>
        <w:rPr>
          <w:rFonts w:ascii="Times New Roman" w:hAnsi="Times New Roman"/>
          <w:sz w:val="24"/>
        </w:rPr>
      </w:pPr>
      <w:r>
        <w:rPr>
          <w:rFonts w:ascii="Times New Roman" w:hAnsi="Times New Roman"/>
          <w:sz w:val="24"/>
        </w:rPr>
        <w:t xml:space="preserve">Navrhuje se, aby zletilá osoba, které brání duševní porucha samostatně právně jednat a která nemá jiného zástupce, mohla být v řízení o příspěvku na péči zastupována členem domácnosti, jehož oprávnění k zastupování této osoby bylo schváleno soudem. </w:t>
      </w:r>
    </w:p>
    <w:p w14:paraId="65B30AC6" w14:textId="1F7BEA86" w:rsidR="002B27F9" w:rsidRPr="00230BB5" w:rsidRDefault="002B27F9" w:rsidP="002B27F9">
      <w:pPr>
        <w:pStyle w:val="Odstavecseseznamem"/>
        <w:numPr>
          <w:ilvl w:val="0"/>
          <w:numId w:val="9"/>
        </w:numPr>
        <w:tabs>
          <w:tab w:val="left" w:pos="284"/>
        </w:tabs>
        <w:spacing w:after="0" w:line="240" w:lineRule="auto"/>
        <w:ind w:left="567" w:hanging="283"/>
        <w:jc w:val="both"/>
        <w:rPr>
          <w:rFonts w:ascii="Times New Roman" w:hAnsi="Times New Roman"/>
          <w:sz w:val="24"/>
          <w:u w:val="single"/>
        </w:rPr>
      </w:pPr>
      <w:r w:rsidRPr="00230BB5">
        <w:rPr>
          <w:rFonts w:ascii="Times New Roman" w:hAnsi="Times New Roman"/>
          <w:sz w:val="24"/>
        </w:rPr>
        <w:t>V oblasti sociálního šetření se navrhuje lhůta, ve které je krajská pobočka povinna sociální šetření zahájit a zaslat OSSZ žádost o posouzení stupně závislosti, popř. lékařské zprávy a nálezy, byly-li tyto přiloženy k žádosti o příspěvek na péči. Dále se stanoví</w:t>
      </w:r>
      <w:r w:rsidR="00230BB5" w:rsidRPr="00230BB5">
        <w:rPr>
          <w:rFonts w:ascii="Times New Roman" w:hAnsi="Times New Roman"/>
          <w:sz w:val="24"/>
        </w:rPr>
        <w:t xml:space="preserve"> lhůta</w:t>
      </w:r>
      <w:r w:rsidRPr="00230BB5">
        <w:rPr>
          <w:rFonts w:ascii="Times New Roman" w:hAnsi="Times New Roman"/>
          <w:sz w:val="24"/>
        </w:rPr>
        <w:t xml:space="preserve">, </w:t>
      </w:r>
      <w:r w:rsidR="00230BB5" w:rsidRPr="00230BB5">
        <w:rPr>
          <w:rFonts w:ascii="Times New Roman" w:hAnsi="Times New Roman"/>
          <w:sz w:val="24"/>
        </w:rPr>
        <w:t>ve které zašle krajská pobočka</w:t>
      </w:r>
      <w:r w:rsidRPr="00230BB5">
        <w:rPr>
          <w:rFonts w:ascii="Times New Roman" w:hAnsi="Times New Roman"/>
          <w:sz w:val="24"/>
        </w:rPr>
        <w:t xml:space="preserve"> písemný záznam o provedeném sociálním šetření OSSZ.  </w:t>
      </w:r>
    </w:p>
    <w:p w14:paraId="20B12E97" w14:textId="0B10B18B" w:rsidR="002B27F9" w:rsidRDefault="002B27F9" w:rsidP="002B27F9">
      <w:pPr>
        <w:pStyle w:val="Odstavecseseznamem"/>
        <w:numPr>
          <w:ilvl w:val="0"/>
          <w:numId w:val="9"/>
        </w:numPr>
        <w:tabs>
          <w:tab w:val="left" w:pos="284"/>
        </w:tabs>
        <w:spacing w:after="0" w:line="240" w:lineRule="auto"/>
        <w:ind w:left="567" w:hanging="283"/>
        <w:jc w:val="both"/>
        <w:rPr>
          <w:rFonts w:ascii="Times New Roman" w:hAnsi="Times New Roman"/>
          <w:sz w:val="24"/>
          <w:u w:val="single"/>
        </w:rPr>
      </w:pPr>
      <w:r w:rsidRPr="00230BB5">
        <w:rPr>
          <w:rFonts w:ascii="Times New Roman" w:hAnsi="Times New Roman"/>
          <w:sz w:val="24"/>
        </w:rPr>
        <w:lastRenderedPageBreak/>
        <w:t>Navrhuje se nevyhotovovat</w:t>
      </w:r>
      <w:r>
        <w:rPr>
          <w:rFonts w:ascii="Times New Roman" w:hAnsi="Times New Roman"/>
          <w:sz w:val="24"/>
        </w:rPr>
        <w:t xml:space="preserve"> písemné rozhodnutí v případech, kdy je to neefektivní (např.</w:t>
      </w:r>
      <w:r w:rsidR="004973AC">
        <w:rPr>
          <w:rFonts w:ascii="Times New Roman" w:hAnsi="Times New Roman"/>
          <w:sz w:val="24"/>
        </w:rPr>
        <w:t> </w:t>
      </w:r>
      <w:r>
        <w:rPr>
          <w:rFonts w:ascii="Times New Roman" w:hAnsi="Times New Roman"/>
          <w:sz w:val="24"/>
        </w:rPr>
        <w:t>osoba neprokáže rozhodný příjem pro účely zvýšení příspěvku na péči, v případě nevyplácení příspěvku na péči z důvodu hospitalizace, při změně místa trvalého nebo</w:t>
      </w:r>
      <w:r w:rsidR="00BA0FD6">
        <w:rPr>
          <w:rFonts w:ascii="Times New Roman" w:hAnsi="Times New Roman"/>
          <w:sz w:val="24"/>
        </w:rPr>
        <w:t> </w:t>
      </w:r>
      <w:r>
        <w:rPr>
          <w:rFonts w:ascii="Times New Roman" w:hAnsi="Times New Roman"/>
          <w:sz w:val="24"/>
        </w:rPr>
        <w:t xml:space="preserve">hlášeného pobytu oprávněné osoby, při nesplnění některých povinností). V těchto vymezených případech krajská pobočka bude povinna doručit příjemci příspěvku písemné </w:t>
      </w:r>
      <w:r w:rsidR="00060DCA">
        <w:rPr>
          <w:rFonts w:ascii="Times New Roman" w:hAnsi="Times New Roman"/>
          <w:sz w:val="24"/>
        </w:rPr>
        <w:t xml:space="preserve">sdělení </w:t>
      </w:r>
      <w:r>
        <w:rPr>
          <w:rFonts w:ascii="Times New Roman" w:hAnsi="Times New Roman"/>
          <w:sz w:val="24"/>
        </w:rPr>
        <w:t xml:space="preserve">o zastavení výplaty příspěvku nebo o změně jeho výše. </w:t>
      </w:r>
      <w:r w:rsidRPr="00F35148">
        <w:rPr>
          <w:rFonts w:ascii="Times New Roman" w:hAnsi="Times New Roman"/>
          <w:sz w:val="24"/>
        </w:rPr>
        <w:t>Písemné rozhodnutí bude příjemci příspěvku poskytnuto, pokud o to výslovně zažádá.</w:t>
      </w:r>
    </w:p>
    <w:p w14:paraId="48551678" w14:textId="77777777" w:rsidR="002B27F9" w:rsidRDefault="002B27F9" w:rsidP="002B27F9">
      <w:pPr>
        <w:pStyle w:val="Odstavecseseznamem"/>
        <w:numPr>
          <w:ilvl w:val="0"/>
          <w:numId w:val="11"/>
        </w:numPr>
        <w:tabs>
          <w:tab w:val="left" w:pos="284"/>
        </w:tabs>
        <w:spacing w:after="0" w:line="240" w:lineRule="auto"/>
        <w:ind w:left="567" w:hanging="283"/>
        <w:jc w:val="both"/>
        <w:rPr>
          <w:rFonts w:ascii="Times New Roman" w:hAnsi="Times New Roman"/>
          <w:sz w:val="24"/>
        </w:rPr>
      </w:pPr>
      <w:r>
        <w:rPr>
          <w:rFonts w:ascii="Times New Roman" w:hAnsi="Times New Roman"/>
          <w:sz w:val="24"/>
        </w:rPr>
        <w:t xml:space="preserve">Navrhuje se možnost stanovit zvláštním příjemcem i právnickou osobu.   </w:t>
      </w:r>
    </w:p>
    <w:p w14:paraId="034BDB9B" w14:textId="788AD5EF" w:rsidR="002B27F9" w:rsidRDefault="002B27F9" w:rsidP="002B27F9">
      <w:pPr>
        <w:pStyle w:val="Odstavecseseznamem"/>
        <w:numPr>
          <w:ilvl w:val="0"/>
          <w:numId w:val="11"/>
        </w:numPr>
        <w:tabs>
          <w:tab w:val="left" w:pos="284"/>
        </w:tabs>
        <w:spacing w:after="0" w:line="240" w:lineRule="auto"/>
        <w:ind w:left="567" w:hanging="283"/>
        <w:jc w:val="both"/>
        <w:rPr>
          <w:rFonts w:ascii="Times New Roman" w:hAnsi="Times New Roman"/>
          <w:sz w:val="24"/>
        </w:rPr>
      </w:pPr>
      <w:r>
        <w:rPr>
          <w:rFonts w:ascii="Times New Roman" w:hAnsi="Times New Roman"/>
          <w:sz w:val="24"/>
        </w:rPr>
        <w:t>Pro případy vyplácení příspěvku na péči převodem na platební účet se navrhuje, aby</w:t>
      </w:r>
      <w:r w:rsidR="00BA0FD6">
        <w:rPr>
          <w:rFonts w:ascii="Times New Roman" w:hAnsi="Times New Roman"/>
          <w:sz w:val="24"/>
        </w:rPr>
        <w:t> </w:t>
      </w:r>
      <w:r>
        <w:rPr>
          <w:rFonts w:ascii="Times New Roman" w:hAnsi="Times New Roman"/>
          <w:sz w:val="24"/>
        </w:rPr>
        <w:t xml:space="preserve">v žádosti bylo uvedeno mimo čísla účtu i označení majitele účtu. </w:t>
      </w:r>
    </w:p>
    <w:p w14:paraId="10346CE7" w14:textId="77777777" w:rsidR="002B27F9" w:rsidRDefault="002B27F9" w:rsidP="002B27F9">
      <w:pPr>
        <w:tabs>
          <w:tab w:val="left" w:pos="284"/>
        </w:tabs>
        <w:jc w:val="both"/>
        <w:rPr>
          <w:rFonts w:ascii="Times New Roman" w:hAnsi="Times New Roman"/>
          <w:sz w:val="24"/>
          <w:u w:val="single"/>
        </w:rPr>
      </w:pPr>
    </w:p>
    <w:p w14:paraId="4C9A84C3" w14:textId="738ADCAC" w:rsidR="00054461" w:rsidRPr="00BA0FD6" w:rsidRDefault="00054461" w:rsidP="00BA0FD6">
      <w:pPr>
        <w:pStyle w:val="Nadpis2"/>
        <w:numPr>
          <w:ilvl w:val="0"/>
          <w:numId w:val="0"/>
        </w:numPr>
        <w:tabs>
          <w:tab w:val="left" w:pos="0"/>
        </w:tabs>
        <w:spacing w:before="0" w:line="240" w:lineRule="auto"/>
        <w:jc w:val="both"/>
        <w:rPr>
          <w:rFonts w:ascii="Times New Roman" w:hAnsi="Times New Roman" w:cs="Times New Roman"/>
          <w:color w:val="auto"/>
          <w:sz w:val="24"/>
          <w:szCs w:val="24"/>
          <w:u w:val="single"/>
        </w:rPr>
      </w:pPr>
      <w:r w:rsidRPr="00BA0FD6">
        <w:rPr>
          <w:rFonts w:ascii="Times New Roman" w:hAnsi="Times New Roman" w:cs="Times New Roman"/>
          <w:color w:val="auto"/>
          <w:sz w:val="24"/>
          <w:szCs w:val="24"/>
          <w:u w:val="single"/>
        </w:rPr>
        <w:t xml:space="preserve">Navrhované změny v oblasti sociálních služeb </w:t>
      </w:r>
    </w:p>
    <w:p w14:paraId="5EE4161D" w14:textId="20C267FF" w:rsidR="00054461" w:rsidRDefault="00054461" w:rsidP="00054461">
      <w:pPr>
        <w:pStyle w:val="Odsazentlatextu"/>
        <w:spacing w:before="240" w:after="240"/>
        <w:ind w:left="0"/>
        <w:jc w:val="both"/>
      </w:pPr>
      <w:r>
        <w:t>Cílem navrhované právní úpravy je optimalizace, stabilizace, zpřehlednění a zjednodušení nastavení úhrad za poskytované sociální služby a v oblasti materiálně technického a</w:t>
      </w:r>
      <w:r w:rsidR="00BA0FD6">
        <w:t> </w:t>
      </w:r>
      <w:r>
        <w:t xml:space="preserve">personálního zajištění, čímž se výrazně posílí vstupní kvalita při poskytování sociálních služeb.  </w:t>
      </w:r>
    </w:p>
    <w:p w14:paraId="6F31383D" w14:textId="11756164" w:rsidR="00054461" w:rsidRDefault="00054461" w:rsidP="00054461">
      <w:pPr>
        <w:pStyle w:val="Odsazentlatextu"/>
        <w:spacing w:before="240" w:after="240"/>
        <w:ind w:left="0"/>
        <w:jc w:val="both"/>
      </w:pPr>
      <w:r w:rsidRPr="0061238E">
        <w:t xml:space="preserve">Navrhovaná právní úprava je zaměřena především na změny v oblasti </w:t>
      </w:r>
      <w:r w:rsidR="00B25D8C">
        <w:t xml:space="preserve">maximálních </w:t>
      </w:r>
      <w:r w:rsidRPr="0061238E">
        <w:t>úhrad</w:t>
      </w:r>
      <w:r w:rsidR="00B25D8C">
        <w:t xml:space="preserve"> za</w:t>
      </w:r>
      <w:r w:rsidR="0066470B">
        <w:t> </w:t>
      </w:r>
      <w:r w:rsidR="00B25D8C">
        <w:t>sociální služby</w:t>
      </w:r>
      <w:r w:rsidRPr="0061238E">
        <w:t xml:space="preserve"> </w:t>
      </w:r>
      <w:r w:rsidR="00B25D8C">
        <w:t>prostřednictvím</w:t>
      </w:r>
      <w:r w:rsidRPr="0061238E">
        <w:t xml:space="preserve"> valorizační</w:t>
      </w:r>
      <w:r w:rsidR="00B25D8C">
        <w:t>ho</w:t>
      </w:r>
      <w:r w:rsidRPr="0061238E">
        <w:t xml:space="preserve"> mechanismu, dále</w:t>
      </w:r>
      <w:r>
        <w:t xml:space="preserve"> na vyjasnění procesu realizace opatření omezující pohyb. </w:t>
      </w:r>
      <w:r w:rsidR="00B25D8C">
        <w:t xml:space="preserve">Rovněž se rozšiřuje </w:t>
      </w:r>
      <w:r>
        <w:t>poskytování sociálních služeb pro</w:t>
      </w:r>
      <w:r w:rsidR="0066470B">
        <w:t> </w:t>
      </w:r>
      <w:r>
        <w:t>osoby závisl</w:t>
      </w:r>
      <w:r w:rsidR="00B25D8C">
        <w:t>é</w:t>
      </w:r>
      <w:r>
        <w:t xml:space="preserve"> na omamných látkách</w:t>
      </w:r>
      <w:r w:rsidR="00B25D8C">
        <w:t xml:space="preserve"> prostřednictvím vymezení nové </w:t>
      </w:r>
      <w:r>
        <w:t>cílové skupiny</w:t>
      </w:r>
      <w:r w:rsidR="00B25D8C">
        <w:t xml:space="preserve"> a</w:t>
      </w:r>
      <w:r w:rsidR="0028579B">
        <w:t> </w:t>
      </w:r>
      <w:r>
        <w:t xml:space="preserve">doplnění </w:t>
      </w:r>
      <w:r w:rsidR="00B25D8C">
        <w:t xml:space="preserve">nových základních </w:t>
      </w:r>
      <w:r>
        <w:t xml:space="preserve">činností. </w:t>
      </w:r>
    </w:p>
    <w:p w14:paraId="4E4776F8" w14:textId="34B58C1A" w:rsidR="00054461" w:rsidRDefault="00054461" w:rsidP="00054461">
      <w:pPr>
        <w:pStyle w:val="Odsazentlatextu"/>
        <w:spacing w:before="240" w:after="240"/>
        <w:ind w:left="0"/>
        <w:jc w:val="both"/>
      </w:pPr>
      <w:r>
        <w:t xml:space="preserve">Novelizace upřednostňuje poskytování sociální služeb v přirozeném sociálním prostředí a s tím jsou spojeny i systémové změny pro segment neformální péče.  </w:t>
      </w:r>
    </w:p>
    <w:p w14:paraId="4C0328EB" w14:textId="2969F3C9" w:rsidR="002B27F9" w:rsidRDefault="002B27F9" w:rsidP="002B27F9">
      <w:pPr>
        <w:spacing w:before="240" w:after="240"/>
        <w:jc w:val="both"/>
        <w:rPr>
          <w:rFonts w:ascii="Times New Roman" w:hAnsi="Times New Roman" w:cs="Times New Roman"/>
          <w:sz w:val="24"/>
          <w:szCs w:val="24"/>
        </w:rPr>
      </w:pPr>
      <w:r w:rsidRPr="00894233">
        <w:rPr>
          <w:rFonts w:ascii="Times New Roman" w:hAnsi="Times New Roman" w:cs="Times New Roman"/>
          <w:sz w:val="24"/>
          <w:szCs w:val="24"/>
        </w:rPr>
        <w:t xml:space="preserve">Jeden ze </w:t>
      </w:r>
      <w:r w:rsidRPr="00392518">
        <w:rPr>
          <w:rFonts w:ascii="Times New Roman" w:hAnsi="Times New Roman" w:cs="Times New Roman"/>
          <w:sz w:val="24"/>
          <w:szCs w:val="24"/>
        </w:rPr>
        <w:t>zásadní</w:t>
      </w:r>
      <w:r>
        <w:rPr>
          <w:rFonts w:ascii="Times New Roman" w:hAnsi="Times New Roman" w:cs="Times New Roman"/>
          <w:sz w:val="24"/>
          <w:szCs w:val="24"/>
        </w:rPr>
        <w:t>ch</w:t>
      </w:r>
      <w:r w:rsidRPr="00392518">
        <w:rPr>
          <w:rFonts w:ascii="Times New Roman" w:hAnsi="Times New Roman" w:cs="Times New Roman"/>
          <w:sz w:val="24"/>
          <w:szCs w:val="24"/>
        </w:rPr>
        <w:t xml:space="preserve"> novelizační</w:t>
      </w:r>
      <w:r>
        <w:rPr>
          <w:rFonts w:ascii="Times New Roman" w:hAnsi="Times New Roman" w:cs="Times New Roman"/>
          <w:sz w:val="24"/>
          <w:szCs w:val="24"/>
        </w:rPr>
        <w:t>ch</w:t>
      </w:r>
      <w:r w:rsidRPr="00392518">
        <w:rPr>
          <w:rFonts w:ascii="Times New Roman" w:hAnsi="Times New Roman" w:cs="Times New Roman"/>
          <w:sz w:val="24"/>
          <w:szCs w:val="24"/>
        </w:rPr>
        <w:t xml:space="preserve"> návrh</w:t>
      </w:r>
      <w:r>
        <w:rPr>
          <w:rFonts w:ascii="Times New Roman" w:hAnsi="Times New Roman" w:cs="Times New Roman"/>
          <w:sz w:val="24"/>
          <w:szCs w:val="24"/>
        </w:rPr>
        <w:t>ů</w:t>
      </w:r>
      <w:r w:rsidRPr="00392518">
        <w:rPr>
          <w:rFonts w:ascii="Times New Roman" w:hAnsi="Times New Roman" w:cs="Times New Roman"/>
          <w:sz w:val="24"/>
          <w:szCs w:val="24"/>
        </w:rPr>
        <w:t xml:space="preserve"> je posílení principu subsidiarity v oblasti poskytované péče</w:t>
      </w:r>
      <w:r>
        <w:rPr>
          <w:rFonts w:ascii="Times New Roman" w:hAnsi="Times New Roman" w:cs="Times New Roman"/>
          <w:sz w:val="24"/>
          <w:szCs w:val="24"/>
        </w:rPr>
        <w:t>,</w:t>
      </w:r>
      <w:r w:rsidRPr="00392518">
        <w:rPr>
          <w:rFonts w:ascii="Times New Roman" w:hAnsi="Times New Roman" w:cs="Times New Roman"/>
          <w:sz w:val="24"/>
          <w:szCs w:val="24"/>
        </w:rPr>
        <w:t xml:space="preserve"> kdy v úvodních vymezeních normy se specifikuje prioritizace poskytované sociální služby v sociálním prostředí klienta.</w:t>
      </w:r>
      <w:r>
        <w:rPr>
          <w:rFonts w:ascii="Times New Roman" w:hAnsi="Times New Roman" w:cs="Times New Roman"/>
          <w:sz w:val="24"/>
          <w:szCs w:val="24"/>
        </w:rPr>
        <w:t xml:space="preserve"> </w:t>
      </w:r>
      <w:r w:rsidR="00CC6BD2">
        <w:rPr>
          <w:rFonts w:ascii="Times New Roman" w:hAnsi="Times New Roman" w:cs="Times New Roman"/>
          <w:sz w:val="24"/>
          <w:szCs w:val="24"/>
        </w:rPr>
        <w:t>Klient bude před příj</w:t>
      </w:r>
      <w:r w:rsidR="00830B3E">
        <w:rPr>
          <w:rFonts w:ascii="Times New Roman" w:hAnsi="Times New Roman" w:cs="Times New Roman"/>
          <w:sz w:val="24"/>
          <w:szCs w:val="24"/>
        </w:rPr>
        <w:t>mem</w:t>
      </w:r>
      <w:r w:rsidR="00CC6BD2">
        <w:rPr>
          <w:rFonts w:ascii="Times New Roman" w:hAnsi="Times New Roman" w:cs="Times New Roman"/>
          <w:sz w:val="24"/>
          <w:szCs w:val="24"/>
        </w:rPr>
        <w:t xml:space="preserve"> do pobytové sociální služby posuzován z hlediska možnosti zajistit mu zdroj pomoci, péče a podpory z jiného zdroje, </w:t>
      </w:r>
      <w:r>
        <w:rPr>
          <w:rFonts w:ascii="Times New Roman" w:hAnsi="Times New Roman" w:cs="Times New Roman"/>
          <w:sz w:val="24"/>
          <w:szCs w:val="24"/>
        </w:rPr>
        <w:t xml:space="preserve">tedy např. ze strany neformálních pečovatelů, či ambulantní a terénní sociální služby. Tento princip je nyní v duchu zákona obsažen, ale minimálně reflektován a realizován ze strany praxe. </w:t>
      </w:r>
    </w:p>
    <w:p w14:paraId="530899BE" w14:textId="4CD22E51" w:rsidR="00F35148" w:rsidRPr="00BA0FD6" w:rsidRDefault="00054461" w:rsidP="00F35148">
      <w:pPr>
        <w:pStyle w:val="Odsazentlatextu"/>
        <w:spacing w:before="240" w:after="240"/>
        <w:ind w:left="0"/>
        <w:jc w:val="both"/>
      </w:pPr>
      <w:r w:rsidRPr="003F35AD">
        <w:t xml:space="preserve">Další součástí úpravy je </w:t>
      </w:r>
      <w:r w:rsidR="00F35148" w:rsidRPr="003F35AD">
        <w:t>harmonizace</w:t>
      </w:r>
      <w:r w:rsidR="00F35148" w:rsidRPr="00BA0FD6">
        <w:t xml:space="preserve"> působnosti ve veřejné správě, doplnění subjektu pověřeného obecního úřadu, včetně vymezení ve vztahu k osobám nacházejícím se ve správním území obecního úřadu</w:t>
      </w:r>
      <w:r w:rsidR="00F35148">
        <w:t xml:space="preserve">. </w:t>
      </w:r>
      <w:r w:rsidR="00F35148" w:rsidRPr="00BA0FD6">
        <w:t xml:space="preserve">Nově jsou vymezeny kompetence činností sociální práce ve veřejné správě tak, aby odborná pomoc a informace o možnostech sociální pomoci v rámci činností sociální práce včetně sociálních služeb byla osobám co nejblíže </w:t>
      </w:r>
      <w:r w:rsidR="00F35148" w:rsidRPr="00FD1C60">
        <w:t>dostupná; za tím</w:t>
      </w:r>
      <w:r w:rsidR="00F35148" w:rsidRPr="00BA0FD6">
        <w:t xml:space="preserve"> účelem se</w:t>
      </w:r>
      <w:r w:rsidR="0028579B">
        <w:t> </w:t>
      </w:r>
      <w:r w:rsidR="00F35148" w:rsidRPr="00BA0FD6">
        <w:t xml:space="preserve">vymezuje i spolupráce jednotlivých </w:t>
      </w:r>
      <w:r w:rsidR="003F35AD">
        <w:t>správních orgánů</w:t>
      </w:r>
      <w:r w:rsidR="00F35148" w:rsidRPr="00BA0FD6">
        <w:t xml:space="preserve">. </w:t>
      </w:r>
    </w:p>
    <w:p w14:paraId="295DF2A3" w14:textId="5E717067" w:rsidR="00054461" w:rsidRDefault="00054461" w:rsidP="00054461">
      <w:pPr>
        <w:pStyle w:val="Odsazentlatextu"/>
        <w:spacing w:before="240" w:after="240"/>
        <w:ind w:left="0"/>
        <w:jc w:val="both"/>
      </w:pPr>
      <w:r>
        <w:t>Novelizace zákona se zaměřuje též na snížení administrativní zátěže v oblasti akreditačního procesu při získávání akreditací pro vzdělávací programy. Proto je proces nastaven tak, aby byl více předvídatelným pro vz</w:t>
      </w:r>
      <w:r w:rsidR="00CC6BD2">
        <w:t>dělávací zařízení</w:t>
      </w:r>
      <w:r>
        <w:t xml:space="preserve">, srozumitelnější pro odbornou veřejnost a snížil administrativu pro výkon státní správy. </w:t>
      </w:r>
    </w:p>
    <w:p w14:paraId="63E9FF42" w14:textId="4726F0CD" w:rsidR="00054461" w:rsidRDefault="00054461" w:rsidP="00054461">
      <w:pPr>
        <w:spacing w:before="240" w:after="240"/>
        <w:jc w:val="both"/>
        <w:rPr>
          <w:rFonts w:ascii="Times New Roman" w:hAnsi="Times New Roman" w:cs="Times New Roman"/>
          <w:sz w:val="24"/>
          <w:szCs w:val="24"/>
        </w:rPr>
      </w:pPr>
      <w:r>
        <w:rPr>
          <w:rFonts w:ascii="Times New Roman" w:hAnsi="Times New Roman" w:cs="Times New Roman"/>
          <w:sz w:val="24"/>
          <w:szCs w:val="24"/>
        </w:rPr>
        <w:lastRenderedPageBreak/>
        <w:t>Odůvodnění dílčích navrhovaných úprav je podrobně rozpracováno v </w:t>
      </w:r>
      <w:r w:rsidR="001E0E7E" w:rsidRPr="001E0E7E">
        <w:rPr>
          <w:rFonts w:ascii="Times New Roman" w:hAnsi="Times New Roman" w:cs="Times New Roman"/>
          <w:bCs/>
          <w:sz w:val="24"/>
          <w:szCs w:val="24"/>
        </w:rPr>
        <w:t>Závěrečn</w:t>
      </w:r>
      <w:r w:rsidR="001E0E7E">
        <w:rPr>
          <w:rFonts w:ascii="Times New Roman" w:hAnsi="Times New Roman" w:cs="Times New Roman"/>
          <w:bCs/>
          <w:sz w:val="24"/>
          <w:szCs w:val="24"/>
        </w:rPr>
        <w:t>é</w:t>
      </w:r>
      <w:r w:rsidR="001E0E7E" w:rsidRPr="001E0E7E">
        <w:rPr>
          <w:rFonts w:ascii="Times New Roman" w:hAnsi="Times New Roman" w:cs="Times New Roman"/>
          <w:bCs/>
          <w:sz w:val="24"/>
          <w:szCs w:val="24"/>
        </w:rPr>
        <w:t xml:space="preserve"> zpráv</w:t>
      </w:r>
      <w:r w:rsidR="001E0E7E">
        <w:rPr>
          <w:rFonts w:ascii="Times New Roman" w:hAnsi="Times New Roman" w:cs="Times New Roman"/>
          <w:bCs/>
          <w:sz w:val="24"/>
          <w:szCs w:val="24"/>
        </w:rPr>
        <w:t>ě</w:t>
      </w:r>
      <w:r w:rsidR="001E0E7E" w:rsidRPr="001E0E7E">
        <w:rPr>
          <w:rFonts w:ascii="Times New Roman" w:hAnsi="Times New Roman" w:cs="Times New Roman"/>
          <w:bCs/>
          <w:sz w:val="24"/>
          <w:szCs w:val="24"/>
        </w:rPr>
        <w:t xml:space="preserve"> z hodnocení dopadů regulace (RIA) </w:t>
      </w:r>
      <w:r>
        <w:rPr>
          <w:rFonts w:ascii="Times New Roman" w:hAnsi="Times New Roman" w:cs="Times New Roman"/>
          <w:sz w:val="24"/>
          <w:szCs w:val="24"/>
        </w:rPr>
        <w:t>v části Důvod předložení a cíle.</w:t>
      </w:r>
    </w:p>
    <w:p w14:paraId="22F26936" w14:textId="303ECB56" w:rsidR="00054461" w:rsidRDefault="00054461" w:rsidP="002B083D">
      <w:pPr>
        <w:spacing w:after="240"/>
        <w:jc w:val="both"/>
        <w:rPr>
          <w:rFonts w:ascii="Times New Roman" w:hAnsi="Times New Roman" w:cs="Times New Roman"/>
          <w:sz w:val="24"/>
          <w:szCs w:val="24"/>
        </w:rPr>
      </w:pPr>
      <w:r>
        <w:rPr>
          <w:rFonts w:ascii="Times New Roman" w:hAnsi="Times New Roman" w:cs="Times New Roman"/>
          <w:sz w:val="24"/>
          <w:szCs w:val="24"/>
        </w:rPr>
        <w:t>Navrhované varianty úpravy nejsou v rozporu a nestanovují odchylky ve vztahu k zákazu diskriminace. Rovněž nejsou v</w:t>
      </w:r>
      <w:r w:rsidR="00CC6BD2">
        <w:rPr>
          <w:rFonts w:ascii="Times New Roman" w:hAnsi="Times New Roman" w:cs="Times New Roman"/>
          <w:sz w:val="24"/>
          <w:szCs w:val="24"/>
        </w:rPr>
        <w:t> </w:t>
      </w:r>
      <w:r>
        <w:rPr>
          <w:rFonts w:ascii="Times New Roman" w:hAnsi="Times New Roman" w:cs="Times New Roman"/>
          <w:sz w:val="24"/>
          <w:szCs w:val="24"/>
        </w:rPr>
        <w:t>rozporu</w:t>
      </w:r>
      <w:r w:rsidR="00CC6BD2">
        <w:rPr>
          <w:rFonts w:ascii="Times New Roman" w:hAnsi="Times New Roman" w:cs="Times New Roman"/>
          <w:sz w:val="24"/>
          <w:szCs w:val="24"/>
        </w:rPr>
        <w:t xml:space="preserve"> s antidiskriminačním zákonem</w:t>
      </w:r>
      <w:r>
        <w:rPr>
          <w:rFonts w:ascii="Times New Roman" w:hAnsi="Times New Roman" w:cs="Times New Roman"/>
          <w:sz w:val="24"/>
          <w:szCs w:val="24"/>
        </w:rPr>
        <w:t>. Neobsahují také žádná ustanovení, která by narušovala právo na rovné zacházení a vedla k diskriminaci.</w:t>
      </w:r>
    </w:p>
    <w:p w14:paraId="740B5DA8" w14:textId="77777777" w:rsidR="002B083D" w:rsidRDefault="002B083D" w:rsidP="002B083D">
      <w:pPr>
        <w:spacing w:after="240"/>
        <w:jc w:val="both"/>
        <w:rPr>
          <w:rFonts w:ascii="Times New Roman" w:hAnsi="Times New Roman" w:cs="Times New Roman"/>
          <w:sz w:val="24"/>
          <w:szCs w:val="24"/>
        </w:rPr>
      </w:pPr>
    </w:p>
    <w:p w14:paraId="48BAF51D" w14:textId="77777777" w:rsidR="00054461" w:rsidRDefault="00054461" w:rsidP="002B083D">
      <w:pPr>
        <w:pStyle w:val="Nadpis3"/>
        <w:numPr>
          <w:ilvl w:val="0"/>
          <w:numId w:val="17"/>
        </w:numPr>
        <w:spacing w:before="0" w:after="240"/>
        <w:ind w:left="714" w:hanging="357"/>
        <w:jc w:val="both"/>
        <w:rPr>
          <w:rFonts w:ascii="Times New Roman" w:hAnsi="Times New Roman" w:cs="Times New Roman"/>
          <w:b/>
          <w:color w:val="auto"/>
        </w:rPr>
      </w:pPr>
      <w:r>
        <w:rPr>
          <w:rFonts w:ascii="Times New Roman" w:hAnsi="Times New Roman" w:cs="Times New Roman"/>
          <w:b/>
          <w:color w:val="auto"/>
        </w:rPr>
        <w:t>Zhodnocení souladu navrhované právní úpravy s ústavním pořádkem České republiky</w:t>
      </w:r>
    </w:p>
    <w:p w14:paraId="4F382764" w14:textId="384C1061" w:rsidR="002B083D" w:rsidRDefault="00054461" w:rsidP="002B083D">
      <w:pPr>
        <w:tabs>
          <w:tab w:val="left" w:pos="284"/>
        </w:tabs>
        <w:spacing w:after="240"/>
        <w:jc w:val="both"/>
        <w:rPr>
          <w:rFonts w:ascii="Times New Roman" w:hAnsi="Times New Roman" w:cs="Times New Roman"/>
          <w:sz w:val="24"/>
          <w:szCs w:val="24"/>
        </w:rPr>
      </w:pPr>
      <w:r>
        <w:rPr>
          <w:rFonts w:ascii="Times New Roman" w:hAnsi="Times New Roman" w:cs="Times New Roman"/>
          <w:sz w:val="24"/>
          <w:szCs w:val="24"/>
        </w:rPr>
        <w:t>Předkládaný návrh je v souladu s ústavním zákonem č. 1/1993 Sb., Ústava České republiky, ve znění pozdějších předpisů, dále zejména s čl. 2 a čl. 4 ústavního zákona č. 23/1991 Sb., kterým se uvozuje jako ústavní zákon Listina základních práv a svobod (Usnesení předsednictva České národní rady ze dne 16. prosince 1992 - č. 2/1993 Sb. o vyhlášení Listiny základních práv a svobod jako součásti ústavního pořádku České republiky). Návrh zákona respektuje obecné zásady ústavního pořádku České republiky a není v rozporu s nálezy Ústavního soudu České republiky.</w:t>
      </w:r>
    </w:p>
    <w:p w14:paraId="6A327E64" w14:textId="77777777" w:rsidR="00054461" w:rsidRDefault="00054461" w:rsidP="002B083D">
      <w:pPr>
        <w:pStyle w:val="Bezmezer"/>
        <w:spacing w:after="240"/>
        <w:rPr>
          <w:rFonts w:ascii="Times New Roman" w:hAnsi="Times New Roman"/>
          <w:sz w:val="24"/>
        </w:rPr>
      </w:pPr>
    </w:p>
    <w:p w14:paraId="2E27A9A8" w14:textId="77777777" w:rsidR="00054461" w:rsidRDefault="00054461" w:rsidP="002B083D">
      <w:pPr>
        <w:pStyle w:val="Nadpis3"/>
        <w:numPr>
          <w:ilvl w:val="0"/>
          <w:numId w:val="17"/>
        </w:numPr>
        <w:spacing w:before="0" w:after="240"/>
        <w:ind w:left="714" w:hanging="357"/>
        <w:jc w:val="both"/>
        <w:rPr>
          <w:rFonts w:ascii="Times New Roman" w:hAnsi="Times New Roman" w:cs="Times New Roman"/>
          <w:b/>
          <w:color w:val="auto"/>
        </w:rPr>
      </w:pPr>
      <w:r>
        <w:rPr>
          <w:rFonts w:ascii="Times New Roman" w:hAnsi="Times New Roman" w:cs="Times New Roman"/>
          <w:b/>
          <w:color w:val="auto"/>
        </w:rPr>
        <w:t>Zhodnocení slučitelnosti navrhované právní úpravy s předpisy Evropské unie, judikaturou soudních orgánů Evropské unie nebo obecnými právními zásadami práva Evropské unie</w:t>
      </w:r>
    </w:p>
    <w:p w14:paraId="7036B2F4" w14:textId="77777777" w:rsidR="00FE1D79" w:rsidRDefault="00FE1D79" w:rsidP="00054461">
      <w:pPr>
        <w:pStyle w:val="Zkladntext"/>
        <w:spacing w:before="240" w:after="240" w:line="276" w:lineRule="auto"/>
        <w:rPr>
          <w:szCs w:val="24"/>
          <w:u w:val="single"/>
        </w:rPr>
      </w:pPr>
    </w:p>
    <w:p w14:paraId="372357FE" w14:textId="77777777" w:rsidR="00FE1D79" w:rsidRPr="0035559C" w:rsidRDefault="00FE1D79" w:rsidP="0035559C">
      <w:pPr>
        <w:pStyle w:val="Zkladntext"/>
        <w:spacing w:before="240" w:after="240" w:line="276" w:lineRule="auto"/>
        <w:rPr>
          <w:szCs w:val="24"/>
          <w:u w:val="single"/>
        </w:rPr>
      </w:pPr>
      <w:r w:rsidRPr="0035559C">
        <w:rPr>
          <w:szCs w:val="24"/>
          <w:u w:val="single"/>
        </w:rPr>
        <w:t>Příspěvku na péči upraveného zákonem o sociálních službách se dotýkají zejména tyto předpisy EU:</w:t>
      </w:r>
    </w:p>
    <w:p w14:paraId="61F378BF" w14:textId="77777777" w:rsidR="00FE1D79" w:rsidRPr="00A36E59" w:rsidRDefault="00FE1D79" w:rsidP="00FE1D79">
      <w:pPr>
        <w:pStyle w:val="Odstavecseseznamem"/>
        <w:numPr>
          <w:ilvl w:val="0"/>
          <w:numId w:val="4"/>
        </w:numPr>
        <w:tabs>
          <w:tab w:val="left" w:pos="284"/>
        </w:tabs>
        <w:spacing w:before="240" w:after="240"/>
        <w:jc w:val="both"/>
        <w:rPr>
          <w:rFonts w:ascii="Times New Roman" w:hAnsi="Times New Roman" w:cs="Times New Roman"/>
          <w:sz w:val="24"/>
          <w:szCs w:val="24"/>
        </w:rPr>
      </w:pPr>
      <w:r w:rsidRPr="00A36E59">
        <w:rPr>
          <w:rFonts w:ascii="Times New Roman" w:hAnsi="Times New Roman" w:cs="Times New Roman"/>
          <w:sz w:val="24"/>
          <w:szCs w:val="24"/>
        </w:rPr>
        <w:t>Nařízení Evropského parlamentu a Rady (ES) č. 883/2004 ze dne 29. dubna 2004 o koordinaci systémů sociálního zabezpečení.</w:t>
      </w:r>
    </w:p>
    <w:p w14:paraId="546C308B" w14:textId="77777777" w:rsidR="00FE1D79" w:rsidRPr="00A36E59" w:rsidRDefault="00FE1D79" w:rsidP="00FE1D79">
      <w:pPr>
        <w:pStyle w:val="Odstavecseseznamem"/>
        <w:numPr>
          <w:ilvl w:val="0"/>
          <w:numId w:val="4"/>
        </w:numPr>
        <w:tabs>
          <w:tab w:val="left" w:pos="284"/>
        </w:tabs>
        <w:spacing w:before="240" w:after="240"/>
        <w:jc w:val="both"/>
        <w:rPr>
          <w:rFonts w:ascii="Times New Roman" w:hAnsi="Times New Roman" w:cs="Times New Roman"/>
          <w:sz w:val="24"/>
          <w:szCs w:val="24"/>
        </w:rPr>
      </w:pPr>
      <w:r w:rsidRPr="00A36E59">
        <w:rPr>
          <w:rFonts w:ascii="Times New Roman" w:hAnsi="Times New Roman" w:cs="Times New Roman"/>
          <w:sz w:val="24"/>
          <w:szCs w:val="24"/>
        </w:rPr>
        <w:t>Nařízení Evropského parlamentu a Rady (ES) č. 987/2009 ze dne 16. září 2009, kterým se stanoví prováděcí pravidla k nařízení (ES) č. 883/2004 o koordinaci systémů sociálního zabezpečení.</w:t>
      </w:r>
    </w:p>
    <w:p w14:paraId="558F39AF" w14:textId="7A8968C8" w:rsidR="00FE1D79" w:rsidRPr="00A36E59" w:rsidRDefault="00FE1D79" w:rsidP="00FE1D79">
      <w:pPr>
        <w:pStyle w:val="Odstavecseseznamem"/>
        <w:numPr>
          <w:ilvl w:val="0"/>
          <w:numId w:val="4"/>
        </w:numPr>
        <w:tabs>
          <w:tab w:val="left" w:pos="284"/>
        </w:tabs>
        <w:spacing w:before="240" w:after="240"/>
        <w:jc w:val="both"/>
        <w:rPr>
          <w:rFonts w:ascii="Times New Roman" w:hAnsi="Times New Roman" w:cs="Times New Roman"/>
          <w:sz w:val="24"/>
          <w:szCs w:val="24"/>
        </w:rPr>
      </w:pPr>
      <w:r w:rsidRPr="00A36E59">
        <w:rPr>
          <w:rFonts w:ascii="Times New Roman" w:hAnsi="Times New Roman" w:cs="Times New Roman"/>
          <w:sz w:val="24"/>
          <w:szCs w:val="24"/>
        </w:rPr>
        <w:t>Nařízení Evropského parlamentu a Rady (EU) č. 1231/2010 ze dne 24. listopadu 2010, kterým se rozšiřuje působnost nařízení (ES) č. 883/2004 a nařízení (ES) č. 987/2009 na</w:t>
      </w:r>
      <w:r w:rsidR="0028579B">
        <w:rPr>
          <w:rFonts w:ascii="Times New Roman" w:hAnsi="Times New Roman" w:cs="Times New Roman"/>
          <w:sz w:val="24"/>
          <w:szCs w:val="24"/>
        </w:rPr>
        <w:t> </w:t>
      </w:r>
      <w:r w:rsidRPr="00A36E59">
        <w:rPr>
          <w:rFonts w:ascii="Times New Roman" w:hAnsi="Times New Roman" w:cs="Times New Roman"/>
          <w:sz w:val="24"/>
          <w:szCs w:val="24"/>
        </w:rPr>
        <w:t xml:space="preserve">státní příslušníky třetích zemí, na které se tato nařízení dosud nevztahují pouze </w:t>
      </w:r>
      <w:r w:rsidRPr="00A36E59">
        <w:rPr>
          <w:rFonts w:ascii="Times New Roman" w:hAnsi="Times New Roman" w:cs="Times New Roman"/>
          <w:sz w:val="24"/>
          <w:szCs w:val="24"/>
        </w:rPr>
        <w:br/>
        <w:t>z důvodu jejich státní příslušnosti.</w:t>
      </w:r>
    </w:p>
    <w:p w14:paraId="72A4CBB5" w14:textId="77777777" w:rsidR="00FE1D79" w:rsidRPr="00A36E59" w:rsidRDefault="00FE1D79" w:rsidP="00FE1D79">
      <w:pPr>
        <w:pStyle w:val="Odstavecseseznamem"/>
        <w:numPr>
          <w:ilvl w:val="0"/>
          <w:numId w:val="4"/>
        </w:numPr>
        <w:tabs>
          <w:tab w:val="left" w:pos="284"/>
        </w:tabs>
        <w:spacing w:before="240" w:after="240"/>
        <w:jc w:val="both"/>
        <w:rPr>
          <w:rFonts w:ascii="Times New Roman" w:hAnsi="Times New Roman" w:cs="Times New Roman"/>
          <w:sz w:val="24"/>
          <w:szCs w:val="24"/>
        </w:rPr>
      </w:pPr>
      <w:r w:rsidRPr="00A36E59">
        <w:rPr>
          <w:rFonts w:ascii="Times New Roman" w:hAnsi="Times New Roman" w:cs="Times New Roman"/>
          <w:sz w:val="24"/>
          <w:szCs w:val="24"/>
        </w:rPr>
        <w:t xml:space="preserve">Směrnice Evropského parlamentu a Rady 2004/38/ES ze dne 29. dubna 2004 o právu občanů Unie a jejich rodinných příslušníků svobodně se pohybovat a pobývat </w:t>
      </w:r>
      <w:r w:rsidRPr="00A36E59">
        <w:rPr>
          <w:rFonts w:ascii="Times New Roman" w:hAnsi="Times New Roman" w:cs="Times New Roman"/>
          <w:sz w:val="24"/>
          <w:szCs w:val="24"/>
        </w:rPr>
        <w:br/>
        <w:t>na území členských států, o změně nařízení č. 1612/68 a o zrušení směrnic 64/221/EHS, 68/360/EHS, 72/194/EHS, 73/148/EHS, 75/34/EHS, 75/35/EHS, 90/364/EHS, 90/365/EHS a 93/96/EHS.</w:t>
      </w:r>
    </w:p>
    <w:p w14:paraId="42A45804" w14:textId="7D7C31A0" w:rsidR="00054461" w:rsidRDefault="00054461" w:rsidP="00054461">
      <w:pPr>
        <w:pStyle w:val="Zkladntext"/>
        <w:spacing w:before="240" w:after="240" w:line="276" w:lineRule="auto"/>
        <w:rPr>
          <w:szCs w:val="24"/>
          <w:u w:val="single"/>
        </w:rPr>
      </w:pPr>
      <w:r>
        <w:rPr>
          <w:szCs w:val="24"/>
          <w:u w:val="single"/>
        </w:rPr>
        <w:lastRenderedPageBreak/>
        <w:t>K oblasti valorizace úhrad za poskytování sociálních služeb se vztahují zejména tyto předpisy EU:</w:t>
      </w:r>
    </w:p>
    <w:p w14:paraId="35D15DF5" w14:textId="77777777" w:rsidR="00054461" w:rsidRDefault="00054461" w:rsidP="00054461">
      <w:pPr>
        <w:numPr>
          <w:ilvl w:val="0"/>
          <w:numId w:val="5"/>
        </w:num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Smlouva o fungování Evropské unie (dále jen „SFEU“), zejména její čl. </w:t>
      </w:r>
      <w:smartTag w:uri="urn:schemas-microsoft-com:office:smarttags" w:element="metricconverter">
        <w:smartTagPr>
          <w:attr w:name="ProductID" w:val="106 a"/>
        </w:smartTagPr>
        <w:r>
          <w:rPr>
            <w:rFonts w:ascii="Times New Roman" w:hAnsi="Times New Roman" w:cs="Times New Roman"/>
            <w:sz w:val="24"/>
            <w:szCs w:val="24"/>
          </w:rPr>
          <w:t>106 a</w:t>
        </w:r>
      </w:smartTag>
      <w:r>
        <w:rPr>
          <w:rFonts w:ascii="Times New Roman" w:hAnsi="Times New Roman" w:cs="Times New Roman"/>
          <w:sz w:val="24"/>
          <w:szCs w:val="24"/>
        </w:rPr>
        <w:t xml:space="preserve"> čl. 107. </w:t>
      </w:r>
    </w:p>
    <w:p w14:paraId="3C0E44F0" w14:textId="77777777" w:rsidR="00054461" w:rsidRDefault="00054461" w:rsidP="00054461">
      <w:pPr>
        <w:numPr>
          <w:ilvl w:val="0"/>
          <w:numId w:val="5"/>
        </w:numPr>
        <w:spacing w:before="240" w:after="240"/>
        <w:jc w:val="both"/>
        <w:rPr>
          <w:rFonts w:ascii="Times New Roman" w:hAnsi="Times New Roman" w:cs="Times New Roman"/>
          <w:sz w:val="24"/>
          <w:szCs w:val="24"/>
        </w:rPr>
      </w:pPr>
      <w:r>
        <w:rPr>
          <w:rFonts w:ascii="Times New Roman" w:hAnsi="Times New Roman" w:cs="Times New Roman"/>
          <w:sz w:val="24"/>
          <w:szCs w:val="24"/>
        </w:rPr>
        <w:t>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(2012/21/EU).</w:t>
      </w:r>
    </w:p>
    <w:p w14:paraId="0A77893A" w14:textId="77777777" w:rsidR="00054461" w:rsidRDefault="00054461" w:rsidP="00054461">
      <w:pPr>
        <w:numPr>
          <w:ilvl w:val="0"/>
          <w:numId w:val="5"/>
        </w:numPr>
        <w:spacing w:before="240" w:after="240"/>
        <w:jc w:val="both"/>
        <w:rPr>
          <w:rFonts w:ascii="Times New Roman" w:hAnsi="Times New Roman" w:cs="Times New Roman"/>
          <w:sz w:val="24"/>
          <w:szCs w:val="24"/>
        </w:rPr>
      </w:pPr>
      <w:r>
        <w:rPr>
          <w:rFonts w:ascii="Times New Roman" w:eastAsia="Arial" w:hAnsi="Times New Roman" w:cs="Times New Roman"/>
          <w:sz w:val="24"/>
          <w:szCs w:val="24"/>
        </w:rPr>
        <w:t>Směrnice Evropského parlamentu a Rady 2014/24/EU o zadávání veřejných zakázek a o zrušení směrnice 2004/18/ES.</w:t>
      </w:r>
    </w:p>
    <w:p w14:paraId="26D827F9" w14:textId="77777777" w:rsidR="00054461" w:rsidRDefault="00054461" w:rsidP="00054461">
      <w:pPr>
        <w:pStyle w:val="Zkladntext"/>
        <w:spacing w:before="240" w:after="240" w:line="276" w:lineRule="auto"/>
        <w:rPr>
          <w:szCs w:val="24"/>
          <w:u w:val="single"/>
        </w:rPr>
      </w:pPr>
      <w:r>
        <w:rPr>
          <w:szCs w:val="24"/>
          <w:u w:val="single"/>
        </w:rPr>
        <w:t>Návrhu zákona se dále v širších souvislostech dotýkají následující předpisy EU:</w:t>
      </w:r>
    </w:p>
    <w:p w14:paraId="4D82543F" w14:textId="77777777" w:rsidR="00054461" w:rsidRDefault="00054461" w:rsidP="00054461">
      <w:pPr>
        <w:numPr>
          <w:ilvl w:val="0"/>
          <w:numId w:val="5"/>
        </w:num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čl. 45, čl. </w:t>
      </w:r>
      <w:smartTag w:uri="urn:schemas-microsoft-com:office:smarttags" w:element="metricconverter">
        <w:smartTagPr>
          <w:attr w:name="ProductID" w:val="49 a"/>
        </w:smartTagPr>
        <w:r>
          <w:rPr>
            <w:rFonts w:ascii="Times New Roman" w:hAnsi="Times New Roman" w:cs="Times New Roman"/>
            <w:sz w:val="24"/>
            <w:szCs w:val="24"/>
          </w:rPr>
          <w:t>49 a</w:t>
        </w:r>
      </w:smartTag>
      <w:r>
        <w:rPr>
          <w:rFonts w:ascii="Times New Roman" w:hAnsi="Times New Roman" w:cs="Times New Roman"/>
          <w:sz w:val="24"/>
          <w:szCs w:val="24"/>
        </w:rPr>
        <w:t xml:space="preserve"> čl. 56 SFEU.</w:t>
      </w:r>
    </w:p>
    <w:p w14:paraId="1BE6D818" w14:textId="77777777" w:rsidR="00054461" w:rsidRDefault="00054461" w:rsidP="00054461">
      <w:pPr>
        <w:numPr>
          <w:ilvl w:val="0"/>
          <w:numId w:val="5"/>
        </w:numPr>
        <w:spacing w:before="240" w:after="240"/>
        <w:jc w:val="both"/>
        <w:rPr>
          <w:rFonts w:ascii="Times New Roman" w:hAnsi="Times New Roman" w:cs="Times New Roman"/>
          <w:sz w:val="24"/>
          <w:szCs w:val="24"/>
        </w:rPr>
      </w:pPr>
      <w:r>
        <w:rPr>
          <w:rFonts w:ascii="Times New Roman" w:hAnsi="Times New Roman" w:cs="Times New Roman"/>
          <w:sz w:val="24"/>
          <w:szCs w:val="24"/>
        </w:rPr>
        <w:t>čl. 4 odst. 3 Smlouvy o Evropské unii, ve spojení s čl. 101 SFEU.</w:t>
      </w:r>
    </w:p>
    <w:p w14:paraId="01FCD715" w14:textId="36BD1020" w:rsidR="00054461" w:rsidRDefault="00054461" w:rsidP="00054461">
      <w:pPr>
        <w:pStyle w:val="Zkladntext"/>
        <w:numPr>
          <w:ilvl w:val="0"/>
          <w:numId w:val="6"/>
        </w:numPr>
        <w:spacing w:before="240" w:after="240" w:line="276" w:lineRule="auto"/>
        <w:rPr>
          <w:szCs w:val="24"/>
        </w:rPr>
      </w:pPr>
      <w:r>
        <w:rPr>
          <w:szCs w:val="24"/>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9D2641">
        <w:rPr>
          <w:szCs w:val="24"/>
        </w:rPr>
        <w:t xml:space="preserve"> (GDPR)</w:t>
      </w:r>
      <w:r>
        <w:rPr>
          <w:szCs w:val="24"/>
        </w:rPr>
        <w:t>.</w:t>
      </w:r>
    </w:p>
    <w:p w14:paraId="5BD3E33F" w14:textId="77777777" w:rsidR="00054461" w:rsidRDefault="00054461" w:rsidP="00054461">
      <w:pPr>
        <w:pStyle w:val="Zkladntext"/>
        <w:numPr>
          <w:ilvl w:val="0"/>
          <w:numId w:val="6"/>
        </w:numPr>
        <w:spacing w:before="240" w:after="240" w:line="276" w:lineRule="auto"/>
        <w:rPr>
          <w:szCs w:val="24"/>
        </w:rPr>
      </w:pPr>
      <w:r>
        <w:rPr>
          <w:szCs w:val="24"/>
        </w:rPr>
        <w:t>Směrnice Rady 2000/78/ES ze dne 27. listopadu 2000, kterou se stanoví obecný rámec pro rovné zacházení v zaměstnání a povolání.</w:t>
      </w:r>
    </w:p>
    <w:p w14:paraId="6AC1BE94" w14:textId="77777777" w:rsidR="00054461" w:rsidRDefault="00054461" w:rsidP="00054461">
      <w:pPr>
        <w:numPr>
          <w:ilvl w:val="0"/>
          <w:numId w:val="7"/>
        </w:numPr>
        <w:spacing w:before="240" w:after="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Směrnice Evropského parlamentu a Rady 2011/36/EU ze dne 5. dubna 2011 o prevenci obchodování s lidmi, boji proti němu a o ochraně obětí, kterou se nahrazuje rámcové rozhodnutí Rady 2002/629/SVV (čl. 11 odst. 2, </w:t>
      </w:r>
      <w:smartTag w:uri="urn:schemas-microsoft-com:office:smarttags" w:element="metricconverter">
        <w:smartTagPr>
          <w:attr w:name="ProductID" w:val="5 a"/>
        </w:smartTagPr>
        <w:r>
          <w:rPr>
            <w:rFonts w:ascii="Times New Roman" w:eastAsia="Calibri" w:hAnsi="Times New Roman" w:cs="Times New Roman"/>
            <w:sz w:val="24"/>
            <w:szCs w:val="24"/>
          </w:rPr>
          <w:t>5 a</w:t>
        </w:r>
      </w:smartTag>
      <w:r>
        <w:rPr>
          <w:rFonts w:ascii="Times New Roman" w:eastAsia="Calibri" w:hAnsi="Times New Roman" w:cs="Times New Roman"/>
          <w:sz w:val="24"/>
          <w:szCs w:val="24"/>
        </w:rPr>
        <w:t xml:space="preserve"> 7, čl. 18 odst. 2). </w:t>
      </w:r>
    </w:p>
    <w:p w14:paraId="25B92AAE" w14:textId="056B3614" w:rsidR="00054461" w:rsidRDefault="00054461" w:rsidP="00054461">
      <w:pPr>
        <w:numPr>
          <w:ilvl w:val="0"/>
          <w:numId w:val="7"/>
        </w:numPr>
        <w:spacing w:before="240" w:after="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Směrnice Evropského parlamentu a Rady 2011/93/EU ze dne 13. prosince 2011 </w:t>
      </w:r>
      <w:r w:rsidRPr="002D0AD5">
        <w:rPr>
          <w:rFonts w:ascii="Times New Roman" w:eastAsia="Calibri" w:hAnsi="Times New Roman" w:cs="Times New Roman"/>
          <w:sz w:val="24"/>
          <w:szCs w:val="24"/>
        </w:rPr>
        <w:t>o boji proti pohlavnímu zneužívání a pohlavnímu vykořisťování dětí a proti dětské pornografii, kterou se nahrazuje rámcové rozhodnutí Rady 2004/68/SVV</w:t>
      </w:r>
      <w:r>
        <w:rPr>
          <w:rFonts w:ascii="Times New Roman" w:eastAsia="Calibri" w:hAnsi="Times New Roman" w:cs="Times New Roman"/>
          <w:sz w:val="24"/>
          <w:szCs w:val="24"/>
        </w:rPr>
        <w:t xml:space="preserve"> (čl. 18 odst.</w:t>
      </w:r>
      <w:r w:rsidR="00BA0FD6">
        <w:rPr>
          <w:rFonts w:ascii="Times New Roman" w:eastAsia="Calibri" w:hAnsi="Times New Roman" w:cs="Times New Roman"/>
          <w:sz w:val="24"/>
          <w:szCs w:val="24"/>
        </w:rPr>
        <w:t> </w:t>
      </w:r>
      <w:r>
        <w:rPr>
          <w:rFonts w:ascii="Times New Roman" w:eastAsia="Calibri" w:hAnsi="Times New Roman" w:cs="Times New Roman"/>
          <w:sz w:val="24"/>
          <w:szCs w:val="24"/>
        </w:rPr>
        <w:t xml:space="preserve">2). </w:t>
      </w:r>
    </w:p>
    <w:p w14:paraId="4BA712CD" w14:textId="77777777" w:rsidR="00054461" w:rsidRDefault="00054461" w:rsidP="00054461">
      <w:pPr>
        <w:numPr>
          <w:ilvl w:val="0"/>
          <w:numId w:val="7"/>
        </w:numPr>
        <w:spacing w:before="240" w:after="240"/>
        <w:jc w:val="both"/>
        <w:rPr>
          <w:rFonts w:ascii="Times New Roman" w:eastAsia="Calibri" w:hAnsi="Times New Roman" w:cs="Times New Roman"/>
          <w:sz w:val="24"/>
          <w:szCs w:val="24"/>
        </w:rPr>
      </w:pPr>
      <w:r>
        <w:rPr>
          <w:rFonts w:ascii="Times New Roman" w:eastAsia="Calibri" w:hAnsi="Times New Roman" w:cs="Times New Roman"/>
          <w:sz w:val="24"/>
          <w:szCs w:val="24"/>
        </w:rPr>
        <w:t>Směrnice Evropského parlamentu a Rady 2012/29/EU ze dne 25. října 2012, kterou se zavádí minimální pravidla pro práva, podporu a ochranu obětí trestného činu a kterou se nahrazuje rámcové rozhodnutí Rady 2001/220/SVV [čl. 9 odst. 3 písm. a)].</w:t>
      </w:r>
    </w:p>
    <w:p w14:paraId="63892826" w14:textId="159BAC0A" w:rsidR="00054461" w:rsidRDefault="00054461" w:rsidP="00054461">
      <w:pPr>
        <w:tabs>
          <w:tab w:val="left" w:pos="284"/>
        </w:tabs>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Navrhovaná právní úprava není v rozporu s uvedenými předpisy </w:t>
      </w:r>
      <w:r w:rsidR="00CC6BD2">
        <w:rPr>
          <w:rFonts w:ascii="Times New Roman" w:hAnsi="Times New Roman" w:cs="Times New Roman"/>
          <w:sz w:val="24"/>
          <w:szCs w:val="24"/>
        </w:rPr>
        <w:t>Evropské unie</w:t>
      </w:r>
      <w:r>
        <w:rPr>
          <w:rFonts w:ascii="Times New Roman" w:hAnsi="Times New Roman" w:cs="Times New Roman"/>
          <w:sz w:val="24"/>
          <w:szCs w:val="24"/>
        </w:rPr>
        <w:t>, ani judikaturou soudních orgánů E</w:t>
      </w:r>
      <w:r w:rsidR="00CC6BD2">
        <w:rPr>
          <w:rFonts w:ascii="Times New Roman" w:hAnsi="Times New Roman" w:cs="Times New Roman"/>
          <w:sz w:val="24"/>
          <w:szCs w:val="24"/>
        </w:rPr>
        <w:t>vropské unie</w:t>
      </w:r>
      <w:r>
        <w:rPr>
          <w:rFonts w:ascii="Times New Roman" w:hAnsi="Times New Roman" w:cs="Times New Roman"/>
          <w:sz w:val="24"/>
          <w:szCs w:val="24"/>
        </w:rPr>
        <w:t xml:space="preserve"> a obecnými právními zásadami práva </w:t>
      </w:r>
      <w:r w:rsidR="00CC6BD2">
        <w:rPr>
          <w:rFonts w:ascii="Times New Roman" w:hAnsi="Times New Roman" w:cs="Times New Roman"/>
          <w:sz w:val="24"/>
          <w:szCs w:val="24"/>
        </w:rPr>
        <w:t>Evropské unie</w:t>
      </w:r>
      <w:r>
        <w:rPr>
          <w:rFonts w:ascii="Times New Roman" w:hAnsi="Times New Roman" w:cs="Times New Roman"/>
          <w:sz w:val="24"/>
          <w:szCs w:val="24"/>
        </w:rPr>
        <w:t xml:space="preserve">. </w:t>
      </w:r>
    </w:p>
    <w:p w14:paraId="1023BD59" w14:textId="77777777" w:rsidR="002B083D" w:rsidRDefault="002B083D" w:rsidP="00054461">
      <w:pPr>
        <w:tabs>
          <w:tab w:val="left" w:pos="284"/>
        </w:tabs>
        <w:spacing w:before="240" w:after="240"/>
        <w:jc w:val="both"/>
        <w:rPr>
          <w:rFonts w:ascii="Times New Roman" w:hAnsi="Times New Roman" w:cs="Times New Roman"/>
          <w:sz w:val="24"/>
          <w:szCs w:val="24"/>
        </w:rPr>
      </w:pPr>
    </w:p>
    <w:p w14:paraId="75883268" w14:textId="77777777" w:rsidR="00054461" w:rsidRDefault="00054461" w:rsidP="00054461">
      <w:pPr>
        <w:pStyle w:val="Nadpis3"/>
        <w:numPr>
          <w:ilvl w:val="0"/>
          <w:numId w:val="17"/>
        </w:numPr>
        <w:spacing w:before="0" w:after="240"/>
        <w:ind w:left="714" w:hanging="357"/>
        <w:jc w:val="both"/>
        <w:rPr>
          <w:rFonts w:ascii="Times New Roman" w:hAnsi="Times New Roman" w:cs="Times New Roman"/>
          <w:b/>
          <w:color w:val="auto"/>
        </w:rPr>
      </w:pPr>
      <w:r>
        <w:rPr>
          <w:rFonts w:ascii="Times New Roman" w:hAnsi="Times New Roman" w:cs="Times New Roman"/>
          <w:b/>
          <w:color w:val="auto"/>
        </w:rPr>
        <w:lastRenderedPageBreak/>
        <w:t>Zhodnocení souladu navrhované právní úpravy s mezinárodními smlouvami, jimiž je Česká republika vázána</w:t>
      </w:r>
    </w:p>
    <w:p w14:paraId="0502C934" w14:textId="77777777" w:rsidR="00054461" w:rsidRDefault="00054461" w:rsidP="00054461">
      <w:pPr>
        <w:tabs>
          <w:tab w:val="left" w:pos="284"/>
        </w:tabs>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Navrhovaná právní úprava je v souladu s mezinárodními smlouvami, jimiž je Česká republika vázána. </w:t>
      </w:r>
    </w:p>
    <w:p w14:paraId="1423383F" w14:textId="4623BE46" w:rsidR="00054461" w:rsidRDefault="00054461" w:rsidP="002D0AD5">
      <w:pPr>
        <w:tabs>
          <w:tab w:val="left" w:pos="284"/>
        </w:tabs>
        <w:spacing w:before="240" w:after="240"/>
        <w:jc w:val="both"/>
        <w:rPr>
          <w:rFonts w:ascii="Times New Roman" w:hAnsi="Times New Roman" w:cs="Times New Roman"/>
          <w:sz w:val="24"/>
          <w:szCs w:val="24"/>
        </w:rPr>
      </w:pPr>
      <w:r>
        <w:rPr>
          <w:rFonts w:ascii="Times New Roman" w:hAnsi="Times New Roman" w:cs="Times New Roman"/>
          <w:sz w:val="24"/>
          <w:szCs w:val="24"/>
        </w:rPr>
        <w:t>Navrhovaná právní úprava provádí některá ustanovení Úmluvy o právech osob se zdravotním postižením, která vstoupila pro Českou republiku v platnost dne 28. 10. 2009, a na základě článku 10 Ústavy se stala po svém vyhlášení dne 12. 2. 2010 součástí právního řádu České republiky (č. 10/2010 Sb. m. s.). V případě sociálních služeb se zejména jedná o článek 19, který se týká práva na nezávislý způsob života a zapojení klientů do společnosti. V případě příspěvku na péči se jedná zejména o článek 28, který se týká práva na přiměřenou životní úroveň a sociální ochranu. Navrhovaná právní úprava je jako celek s předmětnou úmluvou plně v souladu.</w:t>
      </w:r>
    </w:p>
    <w:p w14:paraId="64474D15" w14:textId="77777777" w:rsidR="002B083D" w:rsidRPr="002D0AD5" w:rsidRDefault="002B083D" w:rsidP="002D0AD5">
      <w:pPr>
        <w:tabs>
          <w:tab w:val="left" w:pos="284"/>
        </w:tabs>
        <w:spacing w:before="240" w:after="240"/>
        <w:jc w:val="both"/>
        <w:rPr>
          <w:rFonts w:ascii="Times New Roman" w:hAnsi="Times New Roman" w:cs="Times New Roman"/>
          <w:sz w:val="24"/>
          <w:szCs w:val="24"/>
        </w:rPr>
      </w:pPr>
    </w:p>
    <w:p w14:paraId="26318A4D" w14:textId="744EF1F9" w:rsidR="00054461" w:rsidRPr="00CC6BD2" w:rsidRDefault="00054461" w:rsidP="00CC6BD2">
      <w:pPr>
        <w:pStyle w:val="Nadpis3"/>
        <w:numPr>
          <w:ilvl w:val="0"/>
          <w:numId w:val="17"/>
        </w:numPr>
        <w:spacing w:before="0" w:after="240"/>
        <w:ind w:left="714" w:hanging="357"/>
        <w:jc w:val="both"/>
        <w:rPr>
          <w:rFonts w:ascii="Times New Roman" w:hAnsi="Times New Roman"/>
          <w:b/>
          <w:color w:val="auto"/>
        </w:rPr>
      </w:pPr>
      <w:r w:rsidRPr="00CC6BD2">
        <w:rPr>
          <w:rFonts w:ascii="Times New Roman" w:hAnsi="Times New Roman" w:cs="Times New Roman"/>
          <w:b/>
          <w:color w:val="auto"/>
        </w:rPr>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w:t>
      </w:r>
      <w:r w:rsidR="00BA0FD6" w:rsidRPr="00CC6BD2">
        <w:rPr>
          <w:rFonts w:ascii="Times New Roman" w:hAnsi="Times New Roman" w:cs="Times New Roman"/>
          <w:b/>
          <w:color w:val="auto"/>
        </w:rPr>
        <w:t> </w:t>
      </w:r>
      <w:r w:rsidRPr="00CC6BD2">
        <w:rPr>
          <w:rFonts w:ascii="Times New Roman" w:hAnsi="Times New Roman" w:cs="Times New Roman"/>
          <w:b/>
          <w:color w:val="auto"/>
        </w:rPr>
        <w:t>dopady na životní prostředí</w:t>
      </w:r>
    </w:p>
    <w:p w14:paraId="55937567" w14:textId="5601641A" w:rsidR="00054461" w:rsidRDefault="00054461" w:rsidP="00054461">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Navrhovaná právní úprava předpokládá dopad jak na státní rozpočet, tak na ostatní veřejné rozpočty v několika oblastech. </w:t>
      </w:r>
    </w:p>
    <w:p w14:paraId="07414E0F" w14:textId="598BFB12" w:rsidR="00E01ABA" w:rsidRPr="00E01ABA" w:rsidRDefault="00E01ABA" w:rsidP="00E01ABA">
      <w:pPr>
        <w:spacing w:before="240" w:after="240"/>
        <w:jc w:val="both"/>
        <w:rPr>
          <w:rFonts w:ascii="Times New Roman" w:hAnsi="Times New Roman" w:cs="Times New Roman"/>
          <w:sz w:val="24"/>
          <w:szCs w:val="24"/>
        </w:rPr>
      </w:pPr>
      <w:r w:rsidRPr="00E01ABA">
        <w:rPr>
          <w:rFonts w:ascii="Times New Roman" w:hAnsi="Times New Roman" w:cs="Times New Roman"/>
          <w:b/>
          <w:bCs/>
          <w:sz w:val="24"/>
          <w:szCs w:val="24"/>
        </w:rPr>
        <w:t xml:space="preserve">V oblasti příspěvku na péči je celkový souhrn dopadu na státní rozpočet pro období </w:t>
      </w:r>
      <w:r w:rsidRPr="0028579B">
        <w:rPr>
          <w:rFonts w:ascii="Times New Roman" w:hAnsi="Times New Roman" w:cs="Times New Roman"/>
          <w:b/>
          <w:bCs/>
          <w:sz w:val="24"/>
          <w:szCs w:val="24"/>
        </w:rPr>
        <w:t>2022</w:t>
      </w:r>
      <w:r w:rsidRPr="00E01ABA">
        <w:rPr>
          <w:rFonts w:ascii="Times New Roman" w:hAnsi="Times New Roman" w:cs="Times New Roman"/>
          <w:b/>
          <w:bCs/>
          <w:sz w:val="24"/>
          <w:szCs w:val="24"/>
        </w:rPr>
        <w:t xml:space="preserve"> až 2026 cca 21 995 779 240 Kč</w:t>
      </w:r>
      <w:r w:rsidRPr="00E01ABA">
        <w:rPr>
          <w:rFonts w:ascii="Times New Roman" w:hAnsi="Times New Roman" w:cs="Times New Roman"/>
          <w:sz w:val="24"/>
          <w:szCs w:val="24"/>
        </w:rPr>
        <w:t>.</w:t>
      </w:r>
    </w:p>
    <w:p w14:paraId="42525EAD" w14:textId="148B2146" w:rsidR="00E01ABA" w:rsidRPr="00E01ABA" w:rsidRDefault="00E01ABA" w:rsidP="00E01ABA">
      <w:pPr>
        <w:spacing w:before="240" w:after="240"/>
        <w:jc w:val="both"/>
        <w:rPr>
          <w:rFonts w:ascii="Times New Roman" w:hAnsi="Times New Roman" w:cs="Times New Roman"/>
          <w:sz w:val="24"/>
          <w:szCs w:val="24"/>
        </w:rPr>
      </w:pPr>
      <w:r w:rsidRPr="00E01ABA">
        <w:rPr>
          <w:rFonts w:ascii="Times New Roman" w:hAnsi="Times New Roman" w:cs="Times New Roman"/>
          <w:sz w:val="24"/>
          <w:szCs w:val="24"/>
        </w:rPr>
        <w:t>Změny v oblasti příspěvku na péči nesou fiskální dopady. V roce 2021 pobíralo příspěvek na</w:t>
      </w:r>
      <w:r w:rsidR="0028579B">
        <w:rPr>
          <w:rFonts w:ascii="Times New Roman" w:hAnsi="Times New Roman" w:cs="Times New Roman"/>
          <w:sz w:val="24"/>
          <w:szCs w:val="24"/>
        </w:rPr>
        <w:t> </w:t>
      </w:r>
      <w:r w:rsidRPr="00E01ABA">
        <w:rPr>
          <w:rFonts w:ascii="Times New Roman" w:hAnsi="Times New Roman" w:cs="Times New Roman"/>
          <w:sz w:val="24"/>
          <w:szCs w:val="24"/>
        </w:rPr>
        <w:t xml:space="preserve">péči průměrně každý měsíc cca 360 000 osob, výdaje na příspěvek na péči činily </w:t>
      </w:r>
      <w:r w:rsidRPr="00E01ABA">
        <w:rPr>
          <w:rFonts w:ascii="Times New Roman" w:hAnsi="Times New Roman" w:cs="Times New Roman"/>
          <w:sz w:val="24"/>
          <w:szCs w:val="24"/>
        </w:rPr>
        <w:br/>
        <w:t>cca 32, 726 mld. Kč. S ohledem na demografický vývoj a vývoj čerpání příspěvku na péči se pro rok 2022 odhadují výdaje na příspěvek na péči cca 36,2 mld. Kč</w:t>
      </w:r>
      <w:r w:rsidR="005535EA">
        <w:rPr>
          <w:rFonts w:ascii="Times New Roman" w:hAnsi="Times New Roman" w:cs="Times New Roman"/>
          <w:sz w:val="24"/>
          <w:szCs w:val="24"/>
        </w:rPr>
        <w:t>.</w:t>
      </w:r>
      <w:r w:rsidRPr="00E01ABA">
        <w:rPr>
          <w:rFonts w:ascii="Times New Roman" w:hAnsi="Times New Roman" w:cs="Times New Roman"/>
          <w:sz w:val="24"/>
          <w:szCs w:val="24"/>
        </w:rPr>
        <w:t xml:space="preserve"> V důsledku demografických trendů se očekává nárůst i pro roky následující (i při zachování současných částek příspěvku na péči). Zvýšení částky příspěvku na péči u osob starších 18 let ve stupni závislosti I </w:t>
      </w:r>
      <w:r w:rsidR="005535EA">
        <w:rPr>
          <w:rFonts w:ascii="Times New Roman" w:hAnsi="Times New Roman" w:cs="Times New Roman"/>
          <w:sz w:val="24"/>
          <w:szCs w:val="24"/>
        </w:rPr>
        <w:t xml:space="preserve">bude </w:t>
      </w:r>
      <w:r w:rsidRPr="00E01ABA">
        <w:rPr>
          <w:rFonts w:ascii="Times New Roman" w:hAnsi="Times New Roman" w:cs="Times New Roman"/>
          <w:sz w:val="24"/>
          <w:szCs w:val="24"/>
        </w:rPr>
        <w:t>cca 1,16 mld. Kč ročně. Úsporu administrativních nákladů lze očekávat díky navrhovaným úpravám v oblasti zefektivnění řízení. Fiskální dopady samozřejmě nese zavedení, resp. budoucí využití, valorizačního mechanismu. Konkrétní dopady vyplývající ze</w:t>
      </w:r>
      <w:r w:rsidR="0028579B">
        <w:rPr>
          <w:rFonts w:ascii="Times New Roman" w:hAnsi="Times New Roman" w:cs="Times New Roman"/>
          <w:sz w:val="24"/>
          <w:szCs w:val="24"/>
        </w:rPr>
        <w:t> </w:t>
      </w:r>
      <w:r w:rsidRPr="00E01ABA">
        <w:rPr>
          <w:rFonts w:ascii="Times New Roman" w:hAnsi="Times New Roman" w:cs="Times New Roman"/>
          <w:sz w:val="24"/>
          <w:szCs w:val="24"/>
        </w:rPr>
        <w:t xml:space="preserve">zavedení valorizačního mechanismu však nelze </w:t>
      </w:r>
      <w:r w:rsidR="001E0E7E" w:rsidRPr="00E01ABA">
        <w:rPr>
          <w:rFonts w:ascii="Times New Roman" w:hAnsi="Times New Roman" w:cs="Times New Roman"/>
          <w:sz w:val="24"/>
          <w:szCs w:val="24"/>
        </w:rPr>
        <w:t xml:space="preserve">vyčíslit </w:t>
      </w:r>
      <w:r w:rsidR="001E0E7E">
        <w:rPr>
          <w:rFonts w:ascii="Times New Roman" w:hAnsi="Times New Roman" w:cs="Times New Roman"/>
          <w:sz w:val="24"/>
          <w:szCs w:val="24"/>
        </w:rPr>
        <w:t>– lze</w:t>
      </w:r>
      <w:r w:rsidRPr="00E01ABA">
        <w:rPr>
          <w:rFonts w:ascii="Times New Roman" w:hAnsi="Times New Roman" w:cs="Times New Roman"/>
          <w:sz w:val="24"/>
          <w:szCs w:val="24"/>
        </w:rPr>
        <w:t xml:space="preserve"> je ilustrovat na příkladech dvou poměrně reálných zvýšeních na hladině 10 % a 15 %. Zvýšení částek příspěvku na péči </w:t>
      </w:r>
      <w:r w:rsidRPr="00E01ABA">
        <w:rPr>
          <w:rFonts w:ascii="Times New Roman" w:hAnsi="Times New Roman" w:cs="Times New Roman"/>
          <w:sz w:val="24"/>
          <w:szCs w:val="24"/>
        </w:rPr>
        <w:br/>
        <w:t>o 10 % by znamenalo dopad cca 3,27 mld Kč ročně a zvýšení o 15 % by znamenalo dopad cca</w:t>
      </w:r>
      <w:r w:rsidR="004973AC">
        <w:rPr>
          <w:rFonts w:ascii="Times New Roman" w:hAnsi="Times New Roman" w:cs="Times New Roman"/>
          <w:sz w:val="24"/>
          <w:szCs w:val="24"/>
        </w:rPr>
        <w:t> </w:t>
      </w:r>
      <w:r w:rsidRPr="00E01ABA">
        <w:rPr>
          <w:rFonts w:ascii="Times New Roman" w:hAnsi="Times New Roman" w:cs="Times New Roman"/>
          <w:sz w:val="24"/>
          <w:szCs w:val="24"/>
        </w:rPr>
        <w:t xml:space="preserve">4,9 mld Kč ročně.   </w:t>
      </w:r>
    </w:p>
    <w:p w14:paraId="150BCA8F" w14:textId="09E49548" w:rsidR="00054461" w:rsidRPr="00E01ABA" w:rsidRDefault="007825E1" w:rsidP="00054461">
      <w:pPr>
        <w:spacing w:before="240" w:after="240"/>
        <w:jc w:val="both"/>
        <w:rPr>
          <w:rFonts w:ascii="Times New Roman" w:hAnsi="Times New Roman" w:cs="Times New Roman"/>
          <w:b/>
          <w:bCs/>
          <w:sz w:val="24"/>
          <w:szCs w:val="24"/>
        </w:rPr>
      </w:pPr>
      <w:r w:rsidRPr="00E01ABA">
        <w:rPr>
          <w:rFonts w:ascii="Times New Roman" w:hAnsi="Times New Roman" w:cs="Times New Roman"/>
          <w:b/>
          <w:bCs/>
          <w:sz w:val="24"/>
          <w:szCs w:val="24"/>
        </w:rPr>
        <w:t>V oblasti sociálních služeb činí s</w:t>
      </w:r>
      <w:r w:rsidR="00054461" w:rsidRPr="00E01ABA">
        <w:rPr>
          <w:rFonts w:ascii="Times New Roman" w:hAnsi="Times New Roman" w:cs="Times New Roman"/>
          <w:b/>
          <w:bCs/>
          <w:sz w:val="24"/>
          <w:szCs w:val="24"/>
        </w:rPr>
        <w:t xml:space="preserve">ouhrn dopadu na státní rozpočet pro období </w:t>
      </w:r>
      <w:r w:rsidR="00054461" w:rsidRPr="0028579B">
        <w:rPr>
          <w:rFonts w:ascii="Times New Roman" w:hAnsi="Times New Roman" w:cs="Times New Roman"/>
          <w:b/>
          <w:bCs/>
          <w:sz w:val="24"/>
          <w:szCs w:val="24"/>
        </w:rPr>
        <w:t>202</w:t>
      </w:r>
      <w:r w:rsidR="001E0E7E" w:rsidRPr="0028579B">
        <w:rPr>
          <w:rFonts w:ascii="Times New Roman" w:hAnsi="Times New Roman" w:cs="Times New Roman"/>
          <w:b/>
          <w:bCs/>
          <w:sz w:val="24"/>
          <w:szCs w:val="24"/>
        </w:rPr>
        <w:t>2</w:t>
      </w:r>
      <w:r w:rsidR="00054461" w:rsidRPr="00E01ABA">
        <w:rPr>
          <w:rFonts w:ascii="Times New Roman" w:hAnsi="Times New Roman" w:cs="Times New Roman"/>
          <w:b/>
          <w:bCs/>
          <w:sz w:val="24"/>
          <w:szCs w:val="24"/>
        </w:rPr>
        <w:t xml:space="preserve"> 107 000 000 Kč. Další dopad je v oblasti materiálně technického standardu, kdy dopad v rámci přechodného období deseti let je 234 381 840 000 Kč, a to v oblasti investic – </w:t>
      </w:r>
      <w:r w:rsidR="00054461" w:rsidRPr="00E01ABA">
        <w:rPr>
          <w:rFonts w:ascii="Times New Roman" w:hAnsi="Times New Roman" w:cs="Times New Roman"/>
          <w:b/>
          <w:bCs/>
          <w:sz w:val="24"/>
          <w:szCs w:val="24"/>
        </w:rPr>
        <w:lastRenderedPageBreak/>
        <w:t xml:space="preserve">rekonstrukce stávajících zařízení. </w:t>
      </w:r>
      <w:r w:rsidR="009A3F02">
        <w:rPr>
          <w:rFonts w:ascii="Times New Roman" w:hAnsi="Times New Roman" w:cs="Times New Roman"/>
          <w:b/>
          <w:bCs/>
          <w:sz w:val="24"/>
          <w:szCs w:val="24"/>
        </w:rPr>
        <w:t xml:space="preserve">U oblasti personálního standardu se očekává nárůst 25, 84 mld. Kč v následujících 6 letech od 1. 1. 2024 (předpoklad účinnosti prováděcího </w:t>
      </w:r>
      <w:r w:rsidR="00060DCA">
        <w:rPr>
          <w:rFonts w:ascii="Times New Roman" w:hAnsi="Times New Roman" w:cs="Times New Roman"/>
          <w:b/>
          <w:bCs/>
          <w:sz w:val="24"/>
          <w:szCs w:val="24"/>
        </w:rPr>
        <w:t xml:space="preserve">právního </w:t>
      </w:r>
      <w:r w:rsidR="009A3F02">
        <w:rPr>
          <w:rFonts w:ascii="Times New Roman" w:hAnsi="Times New Roman" w:cs="Times New Roman"/>
          <w:b/>
          <w:bCs/>
          <w:sz w:val="24"/>
          <w:szCs w:val="24"/>
        </w:rPr>
        <w:t xml:space="preserve">předpisu). </w:t>
      </w:r>
      <w:r w:rsidR="009A3F02" w:rsidRPr="00E01ABA">
        <w:rPr>
          <w:rFonts w:ascii="Times New Roman" w:hAnsi="Times New Roman" w:cs="Times New Roman"/>
          <w:b/>
          <w:bCs/>
          <w:sz w:val="24"/>
          <w:szCs w:val="24"/>
        </w:rPr>
        <w:t xml:space="preserve"> </w:t>
      </w:r>
    </w:p>
    <w:p w14:paraId="4F02FFB3" w14:textId="63255C17" w:rsidR="00054461" w:rsidRDefault="00054461" w:rsidP="00054461">
      <w:pPr>
        <w:spacing w:before="240" w:after="240"/>
        <w:jc w:val="both"/>
        <w:rPr>
          <w:rFonts w:ascii="Times New Roman" w:hAnsi="Times New Roman" w:cs="Times New Roman"/>
          <w:sz w:val="24"/>
          <w:szCs w:val="24"/>
        </w:rPr>
      </w:pPr>
      <w:r>
        <w:rPr>
          <w:rFonts w:ascii="Times New Roman" w:hAnsi="Times New Roman" w:cs="Times New Roman"/>
          <w:sz w:val="24"/>
          <w:szCs w:val="24"/>
        </w:rPr>
        <w:t>Navrhovaná právní úprava předpokládá sociální dopady, a to prostřednictvím zvyšování kvality (vstupní) poskytování sociálních služeb. Navrhovaná právní úprava lépe cílí na ochranu práv a</w:t>
      </w:r>
      <w:r w:rsidR="00BA0FD6">
        <w:rPr>
          <w:rFonts w:ascii="Times New Roman" w:hAnsi="Times New Roman" w:cs="Times New Roman"/>
          <w:sz w:val="24"/>
          <w:szCs w:val="24"/>
        </w:rPr>
        <w:t> </w:t>
      </w:r>
      <w:r>
        <w:rPr>
          <w:rFonts w:ascii="Times New Roman" w:hAnsi="Times New Roman" w:cs="Times New Roman"/>
          <w:sz w:val="24"/>
          <w:szCs w:val="24"/>
        </w:rPr>
        <w:t>lidské důstojnosti klientů sociálních služeb. Detailněji jsou sociální dopady popsány v </w:t>
      </w:r>
      <w:r w:rsidR="001E0E7E" w:rsidRPr="001E0E7E">
        <w:rPr>
          <w:rFonts w:ascii="Times New Roman" w:hAnsi="Times New Roman" w:cs="Times New Roman"/>
          <w:bCs/>
          <w:sz w:val="24"/>
          <w:szCs w:val="24"/>
        </w:rPr>
        <w:t>Závěrečn</w:t>
      </w:r>
      <w:r w:rsidR="001E0E7E">
        <w:rPr>
          <w:rFonts w:ascii="Times New Roman" w:hAnsi="Times New Roman" w:cs="Times New Roman"/>
          <w:bCs/>
          <w:sz w:val="24"/>
          <w:szCs w:val="24"/>
        </w:rPr>
        <w:t>é</w:t>
      </w:r>
      <w:r w:rsidR="001E0E7E" w:rsidRPr="001E0E7E">
        <w:rPr>
          <w:rFonts w:ascii="Times New Roman" w:hAnsi="Times New Roman" w:cs="Times New Roman"/>
          <w:bCs/>
          <w:sz w:val="24"/>
          <w:szCs w:val="24"/>
        </w:rPr>
        <w:t xml:space="preserve"> zpráv</w:t>
      </w:r>
      <w:r w:rsidR="001E0E7E">
        <w:rPr>
          <w:rFonts w:ascii="Times New Roman" w:hAnsi="Times New Roman" w:cs="Times New Roman"/>
          <w:bCs/>
          <w:sz w:val="24"/>
          <w:szCs w:val="24"/>
        </w:rPr>
        <w:t>ě</w:t>
      </w:r>
      <w:r w:rsidR="001E0E7E" w:rsidRPr="001E0E7E">
        <w:rPr>
          <w:rFonts w:ascii="Times New Roman" w:hAnsi="Times New Roman" w:cs="Times New Roman"/>
          <w:bCs/>
          <w:sz w:val="24"/>
          <w:szCs w:val="24"/>
        </w:rPr>
        <w:t xml:space="preserve"> z hodnocení dopadů regulace (RIA)</w:t>
      </w:r>
      <w:r>
        <w:rPr>
          <w:rFonts w:ascii="Times New Roman" w:hAnsi="Times New Roman" w:cs="Times New Roman"/>
          <w:sz w:val="24"/>
          <w:szCs w:val="24"/>
        </w:rPr>
        <w:t>.</w:t>
      </w:r>
    </w:p>
    <w:p w14:paraId="41186871" w14:textId="1E650DAD" w:rsidR="00054461" w:rsidRDefault="00054461" w:rsidP="00054461">
      <w:pPr>
        <w:spacing w:before="240" w:after="240"/>
        <w:jc w:val="both"/>
        <w:rPr>
          <w:rFonts w:ascii="Times New Roman" w:hAnsi="Times New Roman" w:cs="Times New Roman"/>
          <w:sz w:val="24"/>
          <w:szCs w:val="24"/>
        </w:rPr>
      </w:pPr>
      <w:r>
        <w:rPr>
          <w:rFonts w:ascii="Times New Roman" w:hAnsi="Times New Roman" w:cs="Times New Roman"/>
          <w:sz w:val="24"/>
          <w:szCs w:val="24"/>
        </w:rPr>
        <w:t>Návrh zákona nemá dopady na životní prostředí.</w:t>
      </w:r>
    </w:p>
    <w:p w14:paraId="606B9EE6" w14:textId="77777777" w:rsidR="00054461" w:rsidRDefault="00054461" w:rsidP="00054461">
      <w:pPr>
        <w:pStyle w:val="Nadpis3"/>
        <w:numPr>
          <w:ilvl w:val="0"/>
          <w:numId w:val="17"/>
        </w:numPr>
        <w:spacing w:before="0" w:after="240"/>
        <w:ind w:left="714" w:hanging="357"/>
        <w:jc w:val="both"/>
        <w:rPr>
          <w:rFonts w:ascii="Times New Roman" w:hAnsi="Times New Roman" w:cs="Times New Roman"/>
          <w:b/>
          <w:color w:val="auto"/>
        </w:rPr>
      </w:pPr>
      <w:r>
        <w:rPr>
          <w:rFonts w:ascii="Times New Roman" w:hAnsi="Times New Roman" w:cs="Times New Roman"/>
          <w:b/>
          <w:color w:val="auto"/>
        </w:rPr>
        <w:t>Zhodnocení dopadů navrhovaného řešení ve vztahu k ochraně soukromí a osobních údajů</w:t>
      </w:r>
    </w:p>
    <w:p w14:paraId="1BBBD452" w14:textId="40421E07" w:rsidR="00054461" w:rsidRDefault="00054461" w:rsidP="00054461">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Z hlediska ochrany soukromí a osobních údajů nemá navrhovaná právní úprava žádné negativní dopady. Návrh nemění dosavadní praxi v oblasti ochrany soukromí a osobních údajů. Při získávání a uchovávání osobních údajů a přístupu k nim bude postupováno zcela v souladu se </w:t>
      </w:r>
      <w:r w:rsidRPr="009A3F02">
        <w:rPr>
          <w:rFonts w:ascii="Times New Roman" w:hAnsi="Times New Roman" w:cs="Times New Roman"/>
          <w:sz w:val="24"/>
          <w:szCs w:val="24"/>
        </w:rPr>
        <w:t>zákonem</w:t>
      </w:r>
      <w:r w:rsidR="00CC6BD2" w:rsidRPr="009A3F02">
        <w:rPr>
          <w:rFonts w:ascii="Times New Roman" w:hAnsi="Times New Roman" w:cs="Times New Roman"/>
          <w:sz w:val="24"/>
          <w:szCs w:val="24"/>
        </w:rPr>
        <w:t xml:space="preserve"> </w:t>
      </w:r>
      <w:r w:rsidR="00CC6BD2" w:rsidRPr="0035559C">
        <w:rPr>
          <w:rFonts w:ascii="Times New Roman" w:hAnsi="Times New Roman" w:cs="Times New Roman"/>
          <w:sz w:val="24"/>
          <w:szCs w:val="24"/>
        </w:rPr>
        <w:t>č. 1</w:t>
      </w:r>
      <w:r w:rsidR="00830B3E" w:rsidRPr="0035559C">
        <w:rPr>
          <w:rFonts w:ascii="Times New Roman" w:hAnsi="Times New Roman" w:cs="Times New Roman"/>
          <w:sz w:val="24"/>
          <w:szCs w:val="24"/>
        </w:rPr>
        <w:t>10</w:t>
      </w:r>
      <w:r w:rsidR="00CC6BD2" w:rsidRPr="0035559C">
        <w:rPr>
          <w:rFonts w:ascii="Times New Roman" w:hAnsi="Times New Roman" w:cs="Times New Roman"/>
          <w:sz w:val="24"/>
          <w:szCs w:val="24"/>
        </w:rPr>
        <w:t>/20</w:t>
      </w:r>
      <w:r w:rsidR="009A3F02" w:rsidRPr="0035559C">
        <w:rPr>
          <w:rFonts w:ascii="Times New Roman" w:hAnsi="Times New Roman" w:cs="Times New Roman"/>
          <w:sz w:val="24"/>
          <w:szCs w:val="24"/>
        </w:rPr>
        <w:t>19</w:t>
      </w:r>
      <w:r w:rsidR="009D2641" w:rsidRPr="0035559C">
        <w:rPr>
          <w:rFonts w:ascii="Times New Roman" w:hAnsi="Times New Roman" w:cs="Times New Roman"/>
          <w:sz w:val="24"/>
          <w:szCs w:val="24"/>
        </w:rPr>
        <w:t xml:space="preserve"> Sb.,</w:t>
      </w:r>
      <w:r w:rsidRPr="0035559C">
        <w:rPr>
          <w:rFonts w:ascii="Times New Roman" w:hAnsi="Times New Roman" w:cs="Times New Roman"/>
          <w:sz w:val="24"/>
          <w:szCs w:val="24"/>
        </w:rPr>
        <w:t xml:space="preserve"> </w:t>
      </w:r>
      <w:r w:rsidR="009A3F02" w:rsidRPr="009A3F02">
        <w:rPr>
          <w:rFonts w:ascii="Times New Roman" w:hAnsi="Times New Roman" w:cs="Times New Roman"/>
          <w:sz w:val="24"/>
          <w:szCs w:val="24"/>
        </w:rPr>
        <w:t xml:space="preserve">o zpracování osobních údajů, ve znění pozdějších předpisů </w:t>
      </w:r>
      <w:r w:rsidR="009D2641" w:rsidRPr="0035559C">
        <w:rPr>
          <w:rFonts w:ascii="Times New Roman" w:hAnsi="Times New Roman" w:cs="Times New Roman"/>
          <w:sz w:val="24"/>
          <w:szCs w:val="24"/>
        </w:rPr>
        <w:t xml:space="preserve">(dále jen „zákon o </w:t>
      </w:r>
      <w:r w:rsidR="00060DCA">
        <w:rPr>
          <w:rFonts w:ascii="Times New Roman" w:hAnsi="Times New Roman" w:cs="Times New Roman"/>
          <w:sz w:val="24"/>
          <w:szCs w:val="24"/>
        </w:rPr>
        <w:t>zpracování</w:t>
      </w:r>
      <w:r w:rsidR="00060DCA" w:rsidRPr="0035559C">
        <w:rPr>
          <w:rFonts w:ascii="Times New Roman" w:hAnsi="Times New Roman" w:cs="Times New Roman"/>
          <w:sz w:val="24"/>
          <w:szCs w:val="24"/>
        </w:rPr>
        <w:t xml:space="preserve"> </w:t>
      </w:r>
      <w:r w:rsidR="009D2641" w:rsidRPr="0035559C">
        <w:rPr>
          <w:rFonts w:ascii="Times New Roman" w:hAnsi="Times New Roman" w:cs="Times New Roman"/>
          <w:sz w:val="24"/>
          <w:szCs w:val="24"/>
        </w:rPr>
        <w:t>osobních údajů“)</w:t>
      </w:r>
      <w:r w:rsidRPr="0035559C">
        <w:rPr>
          <w:rFonts w:ascii="Times New Roman" w:hAnsi="Times New Roman" w:cs="Times New Roman"/>
          <w:sz w:val="24"/>
          <w:szCs w:val="24"/>
        </w:rPr>
        <w:t>.</w:t>
      </w:r>
      <w:r w:rsidRPr="009A3F02">
        <w:rPr>
          <w:rFonts w:ascii="Times New Roman" w:hAnsi="Times New Roman" w:cs="Times New Roman"/>
          <w:sz w:val="24"/>
          <w:szCs w:val="24"/>
        </w:rPr>
        <w:t xml:space="preserve"> Oprávnění</w:t>
      </w:r>
      <w:r>
        <w:rPr>
          <w:rFonts w:ascii="Times New Roman" w:hAnsi="Times New Roman" w:cs="Times New Roman"/>
          <w:sz w:val="24"/>
          <w:szCs w:val="24"/>
        </w:rPr>
        <w:t xml:space="preserve"> subjektu údajů podle zákona o ochraně osobních údajů nebudou dotčena. Z navrhované právní úpravy neplynou nepříznivé důsledky pro</w:t>
      </w:r>
      <w:r w:rsidR="0066470B">
        <w:rPr>
          <w:rFonts w:ascii="Times New Roman" w:hAnsi="Times New Roman" w:cs="Times New Roman"/>
          <w:sz w:val="24"/>
          <w:szCs w:val="24"/>
        </w:rPr>
        <w:t> </w:t>
      </w:r>
      <w:r>
        <w:rPr>
          <w:rFonts w:ascii="Times New Roman" w:hAnsi="Times New Roman" w:cs="Times New Roman"/>
          <w:sz w:val="24"/>
          <w:szCs w:val="24"/>
        </w:rPr>
        <w:t xml:space="preserve">ochranu soukromí a osobních údajů. Dále je uvedena podrobnější specifikace u jednotlivých oblastí úpravy zákona. </w:t>
      </w:r>
    </w:p>
    <w:p w14:paraId="0FCCFD72" w14:textId="77777777" w:rsidR="00054461" w:rsidRDefault="00054461" w:rsidP="00054461">
      <w:pPr>
        <w:pStyle w:val="Nadpis3"/>
        <w:numPr>
          <w:ilvl w:val="0"/>
          <w:numId w:val="17"/>
        </w:numPr>
        <w:spacing w:before="0" w:after="240"/>
        <w:ind w:left="714" w:hanging="357"/>
        <w:jc w:val="both"/>
        <w:rPr>
          <w:rFonts w:ascii="Times New Roman" w:hAnsi="Times New Roman" w:cs="Times New Roman"/>
          <w:b/>
          <w:color w:val="auto"/>
        </w:rPr>
      </w:pPr>
      <w:r>
        <w:rPr>
          <w:rFonts w:ascii="Times New Roman" w:hAnsi="Times New Roman" w:cs="Times New Roman"/>
          <w:b/>
          <w:color w:val="auto"/>
        </w:rPr>
        <w:t>Zhodnocení korupčních rizik</w:t>
      </w:r>
    </w:p>
    <w:p w14:paraId="4623C5F8" w14:textId="4386CEC8" w:rsidR="00054461" w:rsidRDefault="00054461" w:rsidP="00054461">
      <w:pPr>
        <w:spacing w:before="240" w:after="240"/>
        <w:jc w:val="both"/>
        <w:rPr>
          <w:rFonts w:ascii="Times New Roman" w:hAnsi="Times New Roman" w:cs="Times New Roman"/>
          <w:sz w:val="24"/>
          <w:szCs w:val="24"/>
        </w:rPr>
      </w:pPr>
      <w:r>
        <w:rPr>
          <w:rFonts w:ascii="Times New Roman" w:hAnsi="Times New Roman" w:cs="Times New Roman"/>
          <w:sz w:val="24"/>
          <w:szCs w:val="24"/>
        </w:rPr>
        <w:t>V navrhované právní úpravě nejsou žádná rizika, která by mohla vést ke korupčnímu jednání. Navrhovaná úprava nemá dopad do oblasti korupčních rizik a nebude vytvářet jejich možnosti, protože žádné ustanovení se nevztahuje k nakládání s</w:t>
      </w:r>
      <w:r w:rsidR="00CC6BD2">
        <w:rPr>
          <w:rFonts w:ascii="Times New Roman" w:hAnsi="Times New Roman" w:cs="Times New Roman"/>
          <w:sz w:val="24"/>
          <w:szCs w:val="24"/>
        </w:rPr>
        <w:t> </w:t>
      </w:r>
      <w:r>
        <w:rPr>
          <w:rFonts w:ascii="Times New Roman" w:hAnsi="Times New Roman" w:cs="Times New Roman"/>
          <w:sz w:val="24"/>
          <w:szCs w:val="24"/>
        </w:rPr>
        <w:t>majetkem</w:t>
      </w:r>
      <w:r w:rsidR="00CC6BD2">
        <w:rPr>
          <w:rFonts w:ascii="Times New Roman" w:hAnsi="Times New Roman" w:cs="Times New Roman"/>
          <w:sz w:val="24"/>
          <w:szCs w:val="24"/>
        </w:rPr>
        <w:t xml:space="preserve"> a</w:t>
      </w:r>
      <w:r>
        <w:rPr>
          <w:rFonts w:ascii="Times New Roman" w:hAnsi="Times New Roman" w:cs="Times New Roman"/>
          <w:sz w:val="24"/>
          <w:szCs w:val="24"/>
        </w:rPr>
        <w:t xml:space="preserve"> zadávání veřejných zakázek. </w:t>
      </w:r>
    </w:p>
    <w:p w14:paraId="0DA76B6D" w14:textId="18067B96" w:rsidR="00E27D66" w:rsidRPr="0035559C" w:rsidRDefault="00E27D66" w:rsidP="0035559C">
      <w:pPr>
        <w:spacing w:before="240" w:after="240"/>
        <w:jc w:val="both"/>
        <w:rPr>
          <w:rFonts w:ascii="Times New Roman" w:hAnsi="Times New Roman" w:cs="Times New Roman"/>
          <w:sz w:val="24"/>
          <w:szCs w:val="24"/>
        </w:rPr>
      </w:pPr>
      <w:r w:rsidRPr="0035559C">
        <w:rPr>
          <w:rFonts w:ascii="Times New Roman" w:hAnsi="Times New Roman" w:cs="Times New Roman"/>
          <w:sz w:val="24"/>
          <w:szCs w:val="24"/>
        </w:rPr>
        <w:t>Úpravy v rámci oblasti příspěvku na péči výrazně nerozšiřují kompetence krajských poboček.  Kontrolní mechanismy jsou nastaveny již od vyhodnocování žádostí, kdy každé rozhodnutí zaměstnance krajské pobočky ještě kontroluje kvalifikovaný představený a je zcela zřejmé, která oprávněná úřední osoba je odpovědná za rozhodnutí. Dále je možnost podat proti oznámení/rozhodnutí opravné prostředky (námitky, odvolání, podnět k přezkumu pravomocného rozhodnutí). Každá osoba má možnost se v rámci správního řízení vyjádřit k podkladům, na základě, kterých bylo rozhodnutí vydáno. Je také nastavena kontrola výkonu veřejné správy, kdy MPSV tuto kontrolu provádí na krajských pobočkách.</w:t>
      </w:r>
    </w:p>
    <w:p w14:paraId="656EA6D7" w14:textId="77777777" w:rsidR="00054461" w:rsidRDefault="00054461" w:rsidP="00054461">
      <w:pPr>
        <w:pStyle w:val="Nadpis3"/>
        <w:numPr>
          <w:ilvl w:val="0"/>
          <w:numId w:val="17"/>
        </w:numPr>
        <w:spacing w:before="0" w:after="240"/>
        <w:ind w:left="714" w:hanging="357"/>
        <w:jc w:val="both"/>
        <w:rPr>
          <w:rFonts w:ascii="Times New Roman" w:hAnsi="Times New Roman" w:cs="Times New Roman"/>
          <w:b/>
          <w:color w:val="auto"/>
        </w:rPr>
      </w:pPr>
      <w:r>
        <w:rPr>
          <w:rFonts w:ascii="Times New Roman" w:hAnsi="Times New Roman" w:cs="Times New Roman"/>
          <w:b/>
          <w:color w:val="auto"/>
        </w:rPr>
        <w:t>Zhodnocení dopadů na bezpečnost nebo obranu státu</w:t>
      </w:r>
    </w:p>
    <w:p w14:paraId="61036796" w14:textId="6F898617" w:rsidR="00054461" w:rsidRDefault="00054461" w:rsidP="00054461">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Navrhovaná úprava nebude mít za následek žádné zásadní dopady na bezpečnost a obranu státu. </w:t>
      </w:r>
    </w:p>
    <w:p w14:paraId="09EA12A0" w14:textId="77777777" w:rsidR="002B083D" w:rsidRDefault="002B083D" w:rsidP="00054461">
      <w:pPr>
        <w:spacing w:before="240" w:after="240"/>
        <w:jc w:val="both"/>
        <w:rPr>
          <w:rFonts w:ascii="Times New Roman" w:hAnsi="Times New Roman" w:cs="Times New Roman"/>
          <w:sz w:val="24"/>
          <w:szCs w:val="24"/>
        </w:rPr>
      </w:pPr>
    </w:p>
    <w:p w14:paraId="5AA9CB65" w14:textId="5F43D5AF" w:rsidR="00054461" w:rsidRPr="00CC6BD2" w:rsidRDefault="00054461" w:rsidP="00CC6BD2">
      <w:pPr>
        <w:pStyle w:val="Nadpis3"/>
        <w:numPr>
          <w:ilvl w:val="0"/>
          <w:numId w:val="17"/>
        </w:numPr>
        <w:spacing w:before="0" w:after="240"/>
        <w:ind w:left="714" w:hanging="357"/>
        <w:jc w:val="both"/>
        <w:rPr>
          <w:rFonts w:ascii="Times New Roman" w:hAnsi="Times New Roman" w:cs="Times New Roman"/>
          <w:b/>
          <w:color w:val="auto"/>
        </w:rPr>
      </w:pPr>
      <w:r w:rsidRPr="00CC6BD2">
        <w:rPr>
          <w:rFonts w:ascii="Times New Roman" w:hAnsi="Times New Roman" w:cs="Times New Roman"/>
          <w:b/>
          <w:color w:val="auto"/>
        </w:rPr>
        <w:lastRenderedPageBreak/>
        <w:t>Zhodnocení dopadů na podnikatelské prostředí</w:t>
      </w:r>
    </w:p>
    <w:p w14:paraId="3EECBCBB" w14:textId="77777777" w:rsidR="00054461" w:rsidRDefault="00054461" w:rsidP="00054461">
      <w:pPr>
        <w:jc w:val="both"/>
        <w:rPr>
          <w:rFonts w:ascii="Times New Roman" w:hAnsi="Times New Roman"/>
          <w:sz w:val="24"/>
        </w:rPr>
      </w:pPr>
      <w:r>
        <w:rPr>
          <w:rFonts w:ascii="Times New Roman" w:hAnsi="Times New Roman"/>
          <w:sz w:val="24"/>
        </w:rPr>
        <w:t xml:space="preserve">V oblasti sociálních služeb nemá novela přímé dopady na podnikatelské prostředí. Sociální služby jsou dle předpisů EU považovány na služby obecného hospodářského zájmu, a tudíž mají specifickou právní úpravu. Nově navrhovaný způsob financování sociálních služeb sjednocuje poskytování dotací ze státního rozpočtu, a to bez ohledu na právní formu poskytovatele sociálních služeb. </w:t>
      </w:r>
    </w:p>
    <w:p w14:paraId="1B112003" w14:textId="73D937BF" w:rsidR="00054461" w:rsidRDefault="00054461" w:rsidP="00054461">
      <w:pPr>
        <w:jc w:val="both"/>
        <w:rPr>
          <w:rFonts w:ascii="Times New Roman" w:hAnsi="Times New Roman"/>
          <w:sz w:val="24"/>
        </w:rPr>
      </w:pPr>
      <w:r>
        <w:rPr>
          <w:rFonts w:ascii="Times New Roman" w:hAnsi="Times New Roman"/>
          <w:sz w:val="24"/>
        </w:rPr>
        <w:t>Navrhovaná právní úprava předpokládá dopad na podnikatelské prostředí České republiky, a</w:t>
      </w:r>
      <w:r w:rsidR="00BA0FD6">
        <w:rPr>
          <w:rFonts w:ascii="Times New Roman" w:hAnsi="Times New Roman"/>
          <w:sz w:val="24"/>
        </w:rPr>
        <w:t> </w:t>
      </w:r>
      <w:r>
        <w:rPr>
          <w:rFonts w:ascii="Times New Roman" w:hAnsi="Times New Roman"/>
          <w:sz w:val="24"/>
        </w:rPr>
        <w:t>to</w:t>
      </w:r>
      <w:r w:rsidR="00BA0FD6">
        <w:rPr>
          <w:rFonts w:ascii="Times New Roman" w:hAnsi="Times New Roman"/>
          <w:sz w:val="24"/>
        </w:rPr>
        <w:t> </w:t>
      </w:r>
      <w:r>
        <w:rPr>
          <w:rFonts w:ascii="Times New Roman" w:hAnsi="Times New Roman"/>
          <w:sz w:val="24"/>
        </w:rPr>
        <w:t>pro subjekty poskytující akreditované další vzdělávání sociálních pracovníků, pracovníků v sociálních službách a vedoucích pracovníků. Jedná se o pozitivní dopad v tom smyslu, že</w:t>
      </w:r>
      <w:r w:rsidR="00BA0FD6">
        <w:rPr>
          <w:rFonts w:ascii="Times New Roman" w:hAnsi="Times New Roman"/>
          <w:sz w:val="24"/>
        </w:rPr>
        <w:t> </w:t>
      </w:r>
      <w:r>
        <w:rPr>
          <w:rFonts w:ascii="Times New Roman" w:hAnsi="Times New Roman"/>
          <w:sz w:val="24"/>
        </w:rPr>
        <w:t xml:space="preserve">vzdělavatelé budou mít zajištěn více předvídatelný proces zajištění akreditací. </w:t>
      </w:r>
    </w:p>
    <w:p w14:paraId="6F3CA05B" w14:textId="77777777" w:rsidR="002B083D" w:rsidRDefault="002B083D" w:rsidP="00054461">
      <w:pPr>
        <w:jc w:val="both"/>
        <w:rPr>
          <w:rFonts w:ascii="Times New Roman" w:hAnsi="Times New Roman"/>
          <w:sz w:val="24"/>
        </w:rPr>
      </w:pPr>
    </w:p>
    <w:p w14:paraId="7B05D0E7" w14:textId="1F6A22E2" w:rsidR="00054461" w:rsidRPr="00CC6BD2" w:rsidRDefault="00054461" w:rsidP="0035559C">
      <w:pPr>
        <w:pStyle w:val="Nadpis3"/>
        <w:numPr>
          <w:ilvl w:val="0"/>
          <w:numId w:val="17"/>
        </w:numPr>
        <w:spacing w:before="0"/>
        <w:ind w:left="714" w:hanging="357"/>
        <w:jc w:val="both"/>
        <w:rPr>
          <w:rFonts w:ascii="Times New Roman" w:hAnsi="Times New Roman" w:cs="Times New Roman"/>
          <w:b/>
          <w:color w:val="auto"/>
        </w:rPr>
      </w:pPr>
      <w:r w:rsidRPr="00CC6BD2">
        <w:rPr>
          <w:rFonts w:ascii="Times New Roman" w:hAnsi="Times New Roman" w:cs="Times New Roman"/>
          <w:b/>
          <w:color w:val="auto"/>
        </w:rPr>
        <w:t>Dopady na územní samosprávné celky</w:t>
      </w:r>
    </w:p>
    <w:p w14:paraId="292C2881" w14:textId="5C422BE5" w:rsidR="00054461" w:rsidRDefault="00054461" w:rsidP="0035559C">
      <w:pPr>
        <w:spacing w:after="0"/>
        <w:jc w:val="both"/>
        <w:rPr>
          <w:rFonts w:ascii="Times New Roman" w:hAnsi="Times New Roman"/>
          <w:sz w:val="24"/>
        </w:rPr>
      </w:pPr>
      <w:r>
        <w:rPr>
          <w:rFonts w:ascii="Times New Roman" w:hAnsi="Times New Roman"/>
          <w:sz w:val="24"/>
        </w:rPr>
        <w:t xml:space="preserve">Návrhy změn nemají přímý vliv na samosprávné celky. </w:t>
      </w:r>
    </w:p>
    <w:p w14:paraId="719AEA3F" w14:textId="2D401298" w:rsidR="00D40695" w:rsidRDefault="00D40695" w:rsidP="00D40695">
      <w:pPr>
        <w:spacing w:after="0"/>
        <w:jc w:val="both"/>
        <w:rPr>
          <w:rFonts w:ascii="Times New Roman" w:hAnsi="Times New Roman"/>
          <w:sz w:val="24"/>
        </w:rPr>
      </w:pPr>
    </w:p>
    <w:p w14:paraId="0E161675" w14:textId="77777777" w:rsidR="00F24A72" w:rsidRDefault="00F24A72" w:rsidP="0035559C">
      <w:pPr>
        <w:spacing w:after="0"/>
        <w:jc w:val="both"/>
        <w:rPr>
          <w:rFonts w:ascii="Times New Roman" w:hAnsi="Times New Roman"/>
          <w:sz w:val="24"/>
        </w:rPr>
      </w:pPr>
    </w:p>
    <w:p w14:paraId="6AD024F2" w14:textId="77777777" w:rsidR="00D40695" w:rsidRPr="0035559C" w:rsidRDefault="00D40695" w:rsidP="0035559C">
      <w:pPr>
        <w:pStyle w:val="Nadpis3"/>
        <w:numPr>
          <w:ilvl w:val="0"/>
          <w:numId w:val="17"/>
        </w:numPr>
        <w:spacing w:before="0"/>
        <w:ind w:left="714" w:hanging="357"/>
        <w:jc w:val="both"/>
        <w:rPr>
          <w:rFonts w:ascii="Times New Roman" w:hAnsi="Times New Roman" w:cs="Times New Roman"/>
          <w:color w:val="auto"/>
        </w:rPr>
      </w:pPr>
      <w:r w:rsidRPr="0035559C">
        <w:rPr>
          <w:rFonts w:ascii="Times New Roman" w:hAnsi="Times New Roman" w:cs="Times New Roman"/>
          <w:b/>
          <w:color w:val="auto"/>
        </w:rPr>
        <w:t>Zhodnocení souladu navrhované právní úpravy se Zásadami pro tvorbu digitálně přívětivé legislativy</w:t>
      </w:r>
    </w:p>
    <w:p w14:paraId="4E26380C" w14:textId="77777777" w:rsidR="00D40695" w:rsidRPr="009135E7" w:rsidRDefault="00D40695">
      <w:pPr>
        <w:pStyle w:val="Vchoz"/>
        <w:spacing w:before="0" w:after="0" w:line="240" w:lineRule="auto"/>
        <w:ind w:left="426"/>
        <w:rPr>
          <w:rFonts w:ascii="Times New Roman" w:eastAsia="Times New Roman" w:hAnsi="Times New Roman"/>
          <w:b/>
          <w:lang w:eastAsia="cs-CZ"/>
        </w:rPr>
      </w:pPr>
    </w:p>
    <w:p w14:paraId="2B410000" w14:textId="77777777" w:rsidR="00D40695" w:rsidRPr="0035559C" w:rsidRDefault="00D40695" w:rsidP="0035559C">
      <w:pPr>
        <w:spacing w:after="0"/>
        <w:jc w:val="both"/>
        <w:rPr>
          <w:rFonts w:ascii="Times New Roman" w:hAnsi="Times New Roman"/>
          <w:sz w:val="24"/>
        </w:rPr>
      </w:pPr>
      <w:r w:rsidRPr="0035559C">
        <w:rPr>
          <w:rFonts w:ascii="Times New Roman" w:hAnsi="Times New Roman"/>
          <w:sz w:val="24"/>
        </w:rPr>
        <w:t>Navrhovaná právní úprava byla vyhodnocena vzhledem k následujícím zásadám:</w:t>
      </w:r>
    </w:p>
    <w:p w14:paraId="77A9B918" w14:textId="77777777" w:rsidR="00D40695" w:rsidRPr="009135E7" w:rsidRDefault="00D40695">
      <w:pPr>
        <w:pStyle w:val="Vchoz"/>
        <w:spacing w:before="0" w:after="0" w:line="240" w:lineRule="auto"/>
        <w:ind w:left="426" w:hanging="142"/>
        <w:rPr>
          <w:rFonts w:ascii="Times New Roman" w:eastAsia="Times New Roman" w:hAnsi="Times New Roman"/>
          <w:lang w:eastAsia="cs-CZ"/>
        </w:rPr>
      </w:pPr>
    </w:p>
    <w:p w14:paraId="452EB74B" w14:textId="77777777" w:rsidR="00D40695" w:rsidRPr="009135E7" w:rsidRDefault="00D40695" w:rsidP="0035559C">
      <w:pPr>
        <w:pStyle w:val="Odstavecseseznamem"/>
        <w:numPr>
          <w:ilvl w:val="0"/>
          <w:numId w:val="42"/>
        </w:numPr>
        <w:spacing w:after="0" w:line="240" w:lineRule="auto"/>
        <w:ind w:left="284" w:hanging="284"/>
        <w:contextualSpacing w:val="0"/>
        <w:jc w:val="both"/>
        <w:rPr>
          <w:rFonts w:ascii="Times New Roman" w:hAnsi="Times New Roman"/>
          <w:sz w:val="24"/>
          <w:szCs w:val="24"/>
          <w:u w:val="single"/>
        </w:rPr>
      </w:pPr>
      <w:r w:rsidRPr="009135E7">
        <w:rPr>
          <w:rFonts w:ascii="Times New Roman" w:hAnsi="Times New Roman"/>
          <w:sz w:val="24"/>
          <w:szCs w:val="24"/>
          <w:u w:val="single"/>
        </w:rPr>
        <w:t xml:space="preserve">Budování přednostně digitálních služeb (princip </w:t>
      </w:r>
      <w:proofErr w:type="spellStart"/>
      <w:r w:rsidRPr="009135E7">
        <w:rPr>
          <w:rFonts w:ascii="Times New Roman" w:hAnsi="Times New Roman"/>
          <w:sz w:val="24"/>
          <w:szCs w:val="24"/>
          <w:u w:val="single"/>
        </w:rPr>
        <w:t>digital</w:t>
      </w:r>
      <w:proofErr w:type="spellEnd"/>
      <w:r w:rsidRPr="009135E7">
        <w:rPr>
          <w:rFonts w:ascii="Times New Roman" w:hAnsi="Times New Roman"/>
          <w:sz w:val="24"/>
          <w:szCs w:val="24"/>
          <w:u w:val="single"/>
        </w:rPr>
        <w:t xml:space="preserve"> by default)</w:t>
      </w:r>
    </w:p>
    <w:p w14:paraId="2C3A8F8A" w14:textId="77777777" w:rsidR="00D40695" w:rsidRPr="009135E7" w:rsidRDefault="00D40695" w:rsidP="0035559C">
      <w:pPr>
        <w:spacing w:after="0"/>
        <w:ind w:left="284"/>
        <w:rPr>
          <w:szCs w:val="24"/>
        </w:rPr>
      </w:pPr>
    </w:p>
    <w:p w14:paraId="5DA16C0F" w14:textId="77777777" w:rsidR="00D40695" w:rsidRPr="009135E7" w:rsidRDefault="00D40695" w:rsidP="0035559C">
      <w:pPr>
        <w:pStyle w:val="Odstavecseseznamem"/>
        <w:spacing w:after="0" w:line="240" w:lineRule="auto"/>
        <w:ind w:left="284" w:hanging="142"/>
        <w:contextualSpacing w:val="0"/>
        <w:jc w:val="both"/>
        <w:rPr>
          <w:rFonts w:ascii="Times New Roman" w:hAnsi="Times New Roman"/>
          <w:sz w:val="24"/>
          <w:szCs w:val="24"/>
        </w:rPr>
      </w:pPr>
      <w:r w:rsidRPr="009135E7">
        <w:rPr>
          <w:rFonts w:ascii="Times New Roman" w:hAnsi="Times New Roman"/>
          <w:sz w:val="24"/>
          <w:szCs w:val="24"/>
        </w:rPr>
        <w:t>Návrhy tuto oblast přímo neupravují a jsou v souladu s uvedenou zásadou.</w:t>
      </w:r>
    </w:p>
    <w:p w14:paraId="14BB6DDE" w14:textId="77777777" w:rsidR="00D40695" w:rsidRPr="009135E7" w:rsidRDefault="00D40695" w:rsidP="0035559C">
      <w:pPr>
        <w:pStyle w:val="Odstavecseseznamem"/>
        <w:spacing w:after="0" w:line="240" w:lineRule="auto"/>
        <w:ind w:left="284" w:hanging="142"/>
        <w:contextualSpacing w:val="0"/>
        <w:jc w:val="both"/>
        <w:rPr>
          <w:rFonts w:ascii="Times New Roman" w:hAnsi="Times New Roman"/>
          <w:sz w:val="24"/>
          <w:szCs w:val="24"/>
        </w:rPr>
      </w:pPr>
    </w:p>
    <w:p w14:paraId="75729F22" w14:textId="77777777" w:rsidR="00D40695" w:rsidRPr="009135E7" w:rsidRDefault="00D40695" w:rsidP="0035559C">
      <w:pPr>
        <w:pStyle w:val="Odstavecseseznamem"/>
        <w:numPr>
          <w:ilvl w:val="0"/>
          <w:numId w:val="42"/>
        </w:numPr>
        <w:spacing w:after="0" w:line="240" w:lineRule="auto"/>
        <w:ind w:left="284" w:hanging="284"/>
        <w:contextualSpacing w:val="0"/>
        <w:jc w:val="both"/>
        <w:rPr>
          <w:rFonts w:ascii="Times New Roman" w:hAnsi="Times New Roman"/>
          <w:sz w:val="24"/>
          <w:szCs w:val="24"/>
          <w:u w:val="single"/>
        </w:rPr>
      </w:pPr>
      <w:r w:rsidRPr="009135E7">
        <w:rPr>
          <w:rFonts w:ascii="Times New Roman" w:hAnsi="Times New Roman"/>
          <w:sz w:val="24"/>
          <w:szCs w:val="24"/>
          <w:u w:val="single"/>
        </w:rPr>
        <w:t xml:space="preserve">Maximální opakovatelnost a </w:t>
      </w:r>
      <w:proofErr w:type="spellStart"/>
      <w:r w:rsidRPr="009135E7">
        <w:rPr>
          <w:rFonts w:ascii="Times New Roman" w:hAnsi="Times New Roman"/>
          <w:sz w:val="24"/>
          <w:szCs w:val="24"/>
          <w:u w:val="single"/>
        </w:rPr>
        <w:t>znovupoužitelnost</w:t>
      </w:r>
      <w:proofErr w:type="spellEnd"/>
      <w:r w:rsidRPr="009135E7">
        <w:rPr>
          <w:rFonts w:ascii="Times New Roman" w:hAnsi="Times New Roman"/>
          <w:sz w:val="24"/>
          <w:szCs w:val="24"/>
          <w:u w:val="single"/>
        </w:rPr>
        <w:t xml:space="preserve"> údajů a služeb</w:t>
      </w:r>
    </w:p>
    <w:p w14:paraId="494FD21D" w14:textId="77777777" w:rsidR="00D40695" w:rsidRPr="009135E7" w:rsidRDefault="00D40695" w:rsidP="0035559C">
      <w:pPr>
        <w:pStyle w:val="Odstavecseseznamem"/>
        <w:spacing w:after="0" w:line="240" w:lineRule="auto"/>
        <w:ind w:left="0"/>
        <w:contextualSpacing w:val="0"/>
        <w:jc w:val="both"/>
        <w:rPr>
          <w:rFonts w:ascii="Times New Roman" w:hAnsi="Times New Roman"/>
          <w:sz w:val="24"/>
          <w:szCs w:val="24"/>
        </w:rPr>
      </w:pPr>
    </w:p>
    <w:p w14:paraId="163C78A1" w14:textId="77777777" w:rsidR="00D40695" w:rsidRPr="009135E7" w:rsidRDefault="00D40695" w:rsidP="0035559C">
      <w:pPr>
        <w:pStyle w:val="Odstavecseseznamem"/>
        <w:spacing w:after="0" w:line="240" w:lineRule="auto"/>
        <w:ind w:left="153"/>
        <w:contextualSpacing w:val="0"/>
        <w:jc w:val="both"/>
        <w:rPr>
          <w:rFonts w:ascii="Times New Roman" w:hAnsi="Times New Roman"/>
          <w:sz w:val="24"/>
          <w:szCs w:val="24"/>
          <w:u w:val="single"/>
        </w:rPr>
      </w:pPr>
      <w:r w:rsidRPr="009135E7">
        <w:rPr>
          <w:rFonts w:ascii="Times New Roman" w:hAnsi="Times New Roman"/>
          <w:sz w:val="24"/>
          <w:szCs w:val="24"/>
        </w:rPr>
        <w:t>Zásada není navrhovanými právními úpravami dotčena, návrhy tuto oblast neupravují.</w:t>
      </w:r>
    </w:p>
    <w:p w14:paraId="28EC8704" w14:textId="77777777" w:rsidR="00D40695" w:rsidRPr="009135E7" w:rsidRDefault="00D40695" w:rsidP="0035559C">
      <w:pPr>
        <w:pStyle w:val="Odstavecseseznamem"/>
        <w:spacing w:after="0" w:line="240" w:lineRule="auto"/>
        <w:ind w:left="284" w:hanging="142"/>
        <w:contextualSpacing w:val="0"/>
        <w:jc w:val="both"/>
        <w:rPr>
          <w:rFonts w:ascii="Times New Roman" w:hAnsi="Times New Roman"/>
          <w:sz w:val="24"/>
          <w:szCs w:val="24"/>
        </w:rPr>
      </w:pPr>
    </w:p>
    <w:p w14:paraId="150465B8" w14:textId="77777777" w:rsidR="00D40695" w:rsidRPr="009135E7" w:rsidRDefault="00D40695" w:rsidP="0035559C">
      <w:pPr>
        <w:pStyle w:val="Odstavecseseznamem"/>
        <w:numPr>
          <w:ilvl w:val="0"/>
          <w:numId w:val="42"/>
        </w:numPr>
        <w:spacing w:after="0" w:line="240" w:lineRule="auto"/>
        <w:ind w:left="284" w:hanging="284"/>
        <w:contextualSpacing w:val="0"/>
        <w:jc w:val="both"/>
        <w:rPr>
          <w:rFonts w:ascii="Times New Roman" w:hAnsi="Times New Roman"/>
          <w:sz w:val="24"/>
          <w:szCs w:val="24"/>
        </w:rPr>
      </w:pPr>
      <w:r w:rsidRPr="009135E7">
        <w:rPr>
          <w:rFonts w:ascii="Times New Roman" w:hAnsi="Times New Roman"/>
          <w:sz w:val="24"/>
          <w:szCs w:val="24"/>
          <w:u w:val="single"/>
        </w:rPr>
        <w:t xml:space="preserve">Budování služeb přístupných a použitelných pro všechny, včetně osob se zdravotním postižením (princip </w:t>
      </w:r>
      <w:proofErr w:type="spellStart"/>
      <w:r w:rsidRPr="009135E7">
        <w:rPr>
          <w:rFonts w:ascii="Times New Roman" w:hAnsi="Times New Roman"/>
          <w:sz w:val="24"/>
          <w:szCs w:val="24"/>
          <w:u w:val="single"/>
        </w:rPr>
        <w:t>governance</w:t>
      </w:r>
      <w:proofErr w:type="spellEnd"/>
      <w:r w:rsidRPr="009135E7">
        <w:rPr>
          <w:rFonts w:ascii="Times New Roman" w:hAnsi="Times New Roman"/>
          <w:sz w:val="24"/>
          <w:szCs w:val="24"/>
          <w:u w:val="single"/>
        </w:rPr>
        <w:t xml:space="preserve"> </w:t>
      </w:r>
      <w:proofErr w:type="spellStart"/>
      <w:r w:rsidRPr="009135E7">
        <w:rPr>
          <w:rFonts w:ascii="Times New Roman" w:hAnsi="Times New Roman"/>
          <w:sz w:val="24"/>
          <w:szCs w:val="24"/>
          <w:u w:val="single"/>
        </w:rPr>
        <w:t>accessibility</w:t>
      </w:r>
      <w:proofErr w:type="spellEnd"/>
      <w:r w:rsidRPr="009135E7">
        <w:rPr>
          <w:rFonts w:ascii="Times New Roman" w:hAnsi="Times New Roman"/>
          <w:sz w:val="24"/>
          <w:szCs w:val="24"/>
          <w:u w:val="single"/>
        </w:rPr>
        <w:t>)</w:t>
      </w:r>
    </w:p>
    <w:p w14:paraId="64BEFF56"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0E5668A0" w14:textId="77777777" w:rsidR="00D40695" w:rsidRPr="009135E7" w:rsidRDefault="00D40695" w:rsidP="0035559C">
      <w:pPr>
        <w:pStyle w:val="Odstavecseseznamem"/>
        <w:spacing w:after="0" w:line="240" w:lineRule="auto"/>
        <w:ind w:left="153"/>
        <w:contextualSpacing w:val="0"/>
        <w:jc w:val="both"/>
        <w:rPr>
          <w:rFonts w:ascii="Times New Roman" w:hAnsi="Times New Roman"/>
          <w:sz w:val="24"/>
          <w:szCs w:val="24"/>
        </w:rPr>
      </w:pPr>
      <w:r w:rsidRPr="009135E7">
        <w:rPr>
          <w:rFonts w:ascii="Times New Roman" w:hAnsi="Times New Roman"/>
          <w:sz w:val="24"/>
          <w:szCs w:val="24"/>
        </w:rPr>
        <w:t>Zásada není navrhovanými právními úpravami dotčena, návrhy tuto oblast neupravují.</w:t>
      </w:r>
    </w:p>
    <w:p w14:paraId="23F8888F"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109BA5E7" w14:textId="77777777" w:rsidR="00D40695" w:rsidRPr="009135E7" w:rsidRDefault="00D40695" w:rsidP="0035559C">
      <w:pPr>
        <w:pStyle w:val="Odstavecseseznamem"/>
        <w:numPr>
          <w:ilvl w:val="0"/>
          <w:numId w:val="42"/>
        </w:numPr>
        <w:tabs>
          <w:tab w:val="left" w:pos="709"/>
        </w:tabs>
        <w:spacing w:after="0" w:line="240" w:lineRule="auto"/>
        <w:ind w:left="284" w:hanging="284"/>
        <w:contextualSpacing w:val="0"/>
        <w:jc w:val="both"/>
        <w:rPr>
          <w:rFonts w:ascii="Times New Roman" w:hAnsi="Times New Roman"/>
          <w:sz w:val="24"/>
          <w:szCs w:val="24"/>
          <w:u w:val="single"/>
        </w:rPr>
      </w:pPr>
      <w:r w:rsidRPr="009135E7">
        <w:rPr>
          <w:rFonts w:ascii="Times New Roman" w:hAnsi="Times New Roman"/>
          <w:sz w:val="24"/>
          <w:szCs w:val="24"/>
          <w:u w:val="single"/>
        </w:rPr>
        <w:t>Sdílené služby veřejné správy</w:t>
      </w:r>
    </w:p>
    <w:p w14:paraId="3E383B20" w14:textId="77777777" w:rsidR="00D40695" w:rsidRPr="009135E7" w:rsidRDefault="00D40695" w:rsidP="0035559C">
      <w:pPr>
        <w:pStyle w:val="Odstavecseseznamem"/>
        <w:tabs>
          <w:tab w:val="left" w:pos="851"/>
        </w:tabs>
        <w:spacing w:after="0" w:line="240" w:lineRule="auto"/>
        <w:ind w:left="284"/>
        <w:contextualSpacing w:val="0"/>
        <w:jc w:val="both"/>
        <w:rPr>
          <w:rFonts w:ascii="Times New Roman" w:hAnsi="Times New Roman"/>
          <w:sz w:val="24"/>
          <w:szCs w:val="24"/>
        </w:rPr>
      </w:pPr>
    </w:p>
    <w:p w14:paraId="0E411AE9" w14:textId="77777777" w:rsidR="00D40695" w:rsidRPr="009135E7" w:rsidRDefault="00D40695" w:rsidP="0035559C">
      <w:pPr>
        <w:pStyle w:val="Odstavecseseznamem"/>
        <w:spacing w:after="0" w:line="240" w:lineRule="auto"/>
        <w:ind w:left="153"/>
        <w:contextualSpacing w:val="0"/>
        <w:jc w:val="both"/>
        <w:rPr>
          <w:rFonts w:ascii="Times New Roman" w:hAnsi="Times New Roman"/>
          <w:sz w:val="24"/>
          <w:szCs w:val="24"/>
        </w:rPr>
      </w:pPr>
      <w:r w:rsidRPr="009135E7">
        <w:rPr>
          <w:rFonts w:ascii="Times New Roman" w:hAnsi="Times New Roman"/>
          <w:sz w:val="24"/>
          <w:szCs w:val="24"/>
        </w:rPr>
        <w:t>Zásada není navrhovanými právními úpravami dotčena, návrhy tuto oblast neupravují.</w:t>
      </w:r>
    </w:p>
    <w:p w14:paraId="72B21FC7"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367A0BE8" w14:textId="77777777" w:rsidR="00D40695" w:rsidRPr="009135E7" w:rsidRDefault="00D40695" w:rsidP="0035559C">
      <w:pPr>
        <w:pStyle w:val="Odstavecseseznamem"/>
        <w:numPr>
          <w:ilvl w:val="0"/>
          <w:numId w:val="42"/>
        </w:numPr>
        <w:spacing w:after="0" w:line="240" w:lineRule="auto"/>
        <w:ind w:left="284" w:hanging="284"/>
        <w:contextualSpacing w:val="0"/>
        <w:jc w:val="both"/>
        <w:rPr>
          <w:rFonts w:ascii="Times New Roman" w:hAnsi="Times New Roman"/>
          <w:sz w:val="24"/>
          <w:szCs w:val="24"/>
          <w:u w:val="single"/>
        </w:rPr>
      </w:pPr>
      <w:r w:rsidRPr="009135E7">
        <w:rPr>
          <w:rFonts w:ascii="Times New Roman" w:hAnsi="Times New Roman"/>
          <w:sz w:val="24"/>
          <w:szCs w:val="24"/>
          <w:u w:val="single"/>
        </w:rPr>
        <w:t>Konsolidace a propojování informačních systémů veřejné správy</w:t>
      </w:r>
    </w:p>
    <w:p w14:paraId="03278B71"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1F1D1E75" w14:textId="77777777" w:rsidR="00D40695" w:rsidRPr="009135E7" w:rsidRDefault="00D40695" w:rsidP="0035559C">
      <w:pPr>
        <w:pStyle w:val="Odstavecseseznamem"/>
        <w:spacing w:after="0" w:line="240" w:lineRule="auto"/>
        <w:ind w:left="153"/>
        <w:contextualSpacing w:val="0"/>
        <w:jc w:val="both"/>
        <w:rPr>
          <w:rFonts w:ascii="Times New Roman" w:hAnsi="Times New Roman"/>
          <w:sz w:val="24"/>
          <w:szCs w:val="24"/>
        </w:rPr>
      </w:pPr>
      <w:r w:rsidRPr="009135E7">
        <w:rPr>
          <w:rFonts w:ascii="Times New Roman" w:hAnsi="Times New Roman"/>
          <w:sz w:val="24"/>
          <w:szCs w:val="24"/>
        </w:rPr>
        <w:t>Zásada není navrhovanou právní úpravou dotčena, návrh tuto oblast neupravuje.</w:t>
      </w:r>
    </w:p>
    <w:p w14:paraId="3B262F05"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42E6AC5B" w14:textId="77777777" w:rsidR="00D40695" w:rsidRPr="009135E7" w:rsidRDefault="00D40695" w:rsidP="0035559C">
      <w:pPr>
        <w:pStyle w:val="Odstavecseseznamem"/>
        <w:numPr>
          <w:ilvl w:val="0"/>
          <w:numId w:val="42"/>
        </w:numPr>
        <w:spacing w:after="0" w:line="240" w:lineRule="auto"/>
        <w:ind w:left="284" w:hanging="284"/>
        <w:contextualSpacing w:val="0"/>
        <w:jc w:val="both"/>
        <w:rPr>
          <w:rFonts w:ascii="Times New Roman" w:hAnsi="Times New Roman"/>
          <w:sz w:val="24"/>
          <w:szCs w:val="24"/>
          <w:u w:val="single"/>
        </w:rPr>
      </w:pPr>
      <w:r w:rsidRPr="009135E7">
        <w:rPr>
          <w:rFonts w:ascii="Times New Roman" w:hAnsi="Times New Roman"/>
          <w:sz w:val="24"/>
          <w:szCs w:val="24"/>
          <w:u w:val="single"/>
        </w:rPr>
        <w:t>Mezinárodní interoperabilita – budování služeb propojitelných a využitelných v evropském prostoru</w:t>
      </w:r>
    </w:p>
    <w:p w14:paraId="266EFB39"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0AA87D39" w14:textId="77777777" w:rsidR="00D40695" w:rsidRPr="009135E7" w:rsidRDefault="00D40695" w:rsidP="0035559C">
      <w:pPr>
        <w:pStyle w:val="Odstavecseseznamem"/>
        <w:spacing w:after="0" w:line="240" w:lineRule="auto"/>
        <w:ind w:left="153"/>
        <w:contextualSpacing w:val="0"/>
        <w:jc w:val="both"/>
        <w:rPr>
          <w:rFonts w:ascii="Times New Roman" w:hAnsi="Times New Roman"/>
          <w:sz w:val="24"/>
          <w:szCs w:val="24"/>
        </w:rPr>
      </w:pPr>
      <w:r w:rsidRPr="009135E7">
        <w:rPr>
          <w:rFonts w:ascii="Times New Roman" w:hAnsi="Times New Roman"/>
          <w:sz w:val="24"/>
          <w:szCs w:val="24"/>
        </w:rPr>
        <w:lastRenderedPageBreak/>
        <w:t>Zásada není navrhovanou právní úpravou dotčena, návrh tuto oblast neupravuje.</w:t>
      </w:r>
    </w:p>
    <w:p w14:paraId="7CD89A11"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1C9B7E61" w14:textId="77777777" w:rsidR="00D40695" w:rsidRPr="009135E7" w:rsidRDefault="00D40695" w:rsidP="0035559C">
      <w:pPr>
        <w:pStyle w:val="Odstavecseseznamem"/>
        <w:numPr>
          <w:ilvl w:val="0"/>
          <w:numId w:val="42"/>
        </w:numPr>
        <w:spacing w:after="0" w:line="240" w:lineRule="auto"/>
        <w:ind w:left="284" w:hanging="284"/>
        <w:contextualSpacing w:val="0"/>
        <w:jc w:val="both"/>
        <w:rPr>
          <w:rFonts w:ascii="Times New Roman" w:hAnsi="Times New Roman"/>
          <w:sz w:val="24"/>
          <w:szCs w:val="24"/>
          <w:u w:val="single"/>
        </w:rPr>
      </w:pPr>
      <w:r w:rsidRPr="009135E7">
        <w:rPr>
          <w:rFonts w:ascii="Times New Roman" w:hAnsi="Times New Roman"/>
          <w:sz w:val="24"/>
          <w:szCs w:val="24"/>
          <w:u w:val="single"/>
        </w:rPr>
        <w:t>Ochrana osobních údajů v míře umožňující kvalitní služby (princip GDPR)</w:t>
      </w:r>
    </w:p>
    <w:p w14:paraId="144C20FD"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479A43E8"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r w:rsidRPr="009135E7">
        <w:rPr>
          <w:rFonts w:ascii="Times New Roman" w:hAnsi="Times New Roman"/>
          <w:sz w:val="24"/>
          <w:szCs w:val="24"/>
        </w:rPr>
        <w:t>Soulad navrhované právní úpravy s dotčenou zásadou je řešen v části „Zhodnocení dopadů navrhovaného řešení ve vztahu k ochraně soukromí a osobních údajů“. Jak je již tam uvedeno, s přijetím návrhu nejsou spojena opatření, ve kterých by bylo možné spatřovat dopady na ochranu soukromí a osobních údajů.</w:t>
      </w:r>
    </w:p>
    <w:p w14:paraId="042BE564"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230BD318" w14:textId="77777777" w:rsidR="00D40695" w:rsidRPr="009135E7" w:rsidRDefault="00D40695" w:rsidP="0035559C">
      <w:pPr>
        <w:pStyle w:val="Odstavecseseznamem"/>
        <w:numPr>
          <w:ilvl w:val="0"/>
          <w:numId w:val="42"/>
        </w:numPr>
        <w:spacing w:after="0" w:line="240" w:lineRule="auto"/>
        <w:ind w:left="284" w:hanging="284"/>
        <w:contextualSpacing w:val="0"/>
        <w:jc w:val="both"/>
        <w:rPr>
          <w:rFonts w:ascii="Times New Roman" w:hAnsi="Times New Roman"/>
          <w:sz w:val="24"/>
          <w:szCs w:val="24"/>
          <w:u w:val="single"/>
        </w:rPr>
      </w:pPr>
      <w:r w:rsidRPr="009135E7">
        <w:rPr>
          <w:rFonts w:ascii="Times New Roman" w:hAnsi="Times New Roman"/>
          <w:sz w:val="24"/>
          <w:szCs w:val="24"/>
          <w:u w:val="single"/>
        </w:rPr>
        <w:t xml:space="preserve">Otevřenost a transparentnost včetně otevřených dat a služeb (princip open </w:t>
      </w:r>
      <w:proofErr w:type="spellStart"/>
      <w:r w:rsidRPr="009135E7">
        <w:rPr>
          <w:rFonts w:ascii="Times New Roman" w:hAnsi="Times New Roman"/>
          <w:sz w:val="24"/>
          <w:szCs w:val="24"/>
          <w:u w:val="single"/>
        </w:rPr>
        <w:t>government</w:t>
      </w:r>
      <w:proofErr w:type="spellEnd"/>
      <w:r w:rsidRPr="009135E7">
        <w:rPr>
          <w:rFonts w:ascii="Times New Roman" w:hAnsi="Times New Roman"/>
          <w:sz w:val="24"/>
          <w:szCs w:val="24"/>
          <w:u w:val="single"/>
        </w:rPr>
        <w:t>)</w:t>
      </w:r>
    </w:p>
    <w:p w14:paraId="17AE082D"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0A7C72A1"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r w:rsidRPr="009135E7">
        <w:rPr>
          <w:rFonts w:ascii="Times New Roman" w:hAnsi="Times New Roman"/>
          <w:sz w:val="24"/>
          <w:szCs w:val="24"/>
        </w:rPr>
        <w:t>Zásada není navrhovanou právní úpravou dotčena, návrh tuto oblast neupravuje.</w:t>
      </w:r>
    </w:p>
    <w:p w14:paraId="63463A84"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183FC45B"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u w:val="single"/>
        </w:rPr>
      </w:pPr>
    </w:p>
    <w:p w14:paraId="615C87D6" w14:textId="77777777" w:rsidR="00D40695" w:rsidRPr="009135E7" w:rsidRDefault="00D40695" w:rsidP="0035559C">
      <w:pPr>
        <w:pStyle w:val="Odstavecseseznamem"/>
        <w:numPr>
          <w:ilvl w:val="0"/>
          <w:numId w:val="42"/>
        </w:numPr>
        <w:spacing w:after="0" w:line="240" w:lineRule="auto"/>
        <w:ind w:left="284" w:hanging="284"/>
        <w:contextualSpacing w:val="0"/>
        <w:jc w:val="both"/>
        <w:rPr>
          <w:rFonts w:ascii="Times New Roman" w:hAnsi="Times New Roman"/>
          <w:sz w:val="24"/>
          <w:szCs w:val="24"/>
          <w:u w:val="single"/>
        </w:rPr>
      </w:pPr>
      <w:r w:rsidRPr="009135E7">
        <w:rPr>
          <w:rFonts w:ascii="Times New Roman" w:hAnsi="Times New Roman"/>
          <w:sz w:val="24"/>
          <w:szCs w:val="24"/>
          <w:u w:val="single"/>
        </w:rPr>
        <w:t>Technologická neutralita</w:t>
      </w:r>
    </w:p>
    <w:p w14:paraId="35D40019"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21149361"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r w:rsidRPr="009135E7">
        <w:rPr>
          <w:rFonts w:ascii="Times New Roman" w:hAnsi="Times New Roman"/>
          <w:sz w:val="24"/>
          <w:szCs w:val="24"/>
        </w:rPr>
        <w:t>Zásada není navrhovanou právní úpravou dotčena, návrh tuto oblast neupravuje.</w:t>
      </w:r>
    </w:p>
    <w:p w14:paraId="2D66B0FA" w14:textId="77777777" w:rsidR="00D40695" w:rsidRPr="009135E7" w:rsidRDefault="00D40695" w:rsidP="0035559C">
      <w:pPr>
        <w:pStyle w:val="Odstavecseseznamem"/>
        <w:spacing w:after="0" w:line="240" w:lineRule="auto"/>
        <w:ind w:left="284"/>
        <w:contextualSpacing w:val="0"/>
        <w:jc w:val="both"/>
        <w:rPr>
          <w:rFonts w:ascii="Times New Roman" w:hAnsi="Times New Roman"/>
          <w:sz w:val="24"/>
          <w:szCs w:val="24"/>
        </w:rPr>
      </w:pPr>
    </w:p>
    <w:p w14:paraId="57A03E43" w14:textId="77777777" w:rsidR="00D40695" w:rsidRPr="009135E7" w:rsidRDefault="00D40695" w:rsidP="0035559C">
      <w:pPr>
        <w:pStyle w:val="Odstavecseseznamem"/>
        <w:numPr>
          <w:ilvl w:val="0"/>
          <w:numId w:val="42"/>
        </w:numPr>
        <w:spacing w:after="0" w:line="240" w:lineRule="auto"/>
        <w:ind w:left="426" w:hanging="426"/>
        <w:contextualSpacing w:val="0"/>
        <w:jc w:val="both"/>
        <w:rPr>
          <w:rFonts w:ascii="Times New Roman" w:hAnsi="Times New Roman"/>
          <w:sz w:val="24"/>
          <w:szCs w:val="24"/>
          <w:u w:val="single"/>
        </w:rPr>
      </w:pPr>
      <w:r w:rsidRPr="009135E7">
        <w:rPr>
          <w:rFonts w:ascii="Times New Roman" w:hAnsi="Times New Roman"/>
          <w:sz w:val="24"/>
          <w:szCs w:val="24"/>
          <w:u w:val="single"/>
        </w:rPr>
        <w:t>Uživatelská přívětivost</w:t>
      </w:r>
    </w:p>
    <w:p w14:paraId="39816935" w14:textId="77777777" w:rsidR="00D40695" w:rsidRPr="009135E7" w:rsidRDefault="00D40695" w:rsidP="0035559C">
      <w:pPr>
        <w:pStyle w:val="Odstavecseseznamem"/>
        <w:spacing w:after="0" w:line="240" w:lineRule="auto"/>
        <w:ind w:left="501"/>
        <w:contextualSpacing w:val="0"/>
        <w:jc w:val="both"/>
        <w:rPr>
          <w:rFonts w:ascii="Times New Roman" w:hAnsi="Times New Roman"/>
          <w:sz w:val="24"/>
          <w:szCs w:val="24"/>
        </w:rPr>
      </w:pPr>
    </w:p>
    <w:p w14:paraId="34ADDA11" w14:textId="77777777" w:rsidR="00D40695" w:rsidRPr="009135E7" w:rsidRDefault="00D40695" w:rsidP="0035559C">
      <w:pPr>
        <w:pStyle w:val="Vchoz"/>
        <w:spacing w:before="0" w:after="0" w:line="240" w:lineRule="auto"/>
        <w:ind w:firstLine="424"/>
        <w:rPr>
          <w:rFonts w:ascii="Times New Roman" w:hAnsi="Times New Roman"/>
        </w:rPr>
      </w:pPr>
      <w:r w:rsidRPr="009135E7">
        <w:rPr>
          <w:rFonts w:ascii="Times New Roman" w:hAnsi="Times New Roman"/>
        </w:rPr>
        <w:t>Návrh zákona je v souladu se všemi zásadami digitálně přívětivé legislativy.</w:t>
      </w:r>
    </w:p>
    <w:p w14:paraId="6DC2F223" w14:textId="77777777" w:rsidR="00D40695" w:rsidRDefault="00D40695" w:rsidP="0035559C">
      <w:pPr>
        <w:spacing w:after="0"/>
        <w:jc w:val="both"/>
        <w:rPr>
          <w:rFonts w:ascii="Times New Roman" w:hAnsi="Times New Roman"/>
          <w:sz w:val="24"/>
        </w:rPr>
      </w:pPr>
    </w:p>
    <w:p w14:paraId="1E1A96A3" w14:textId="72C16D0B" w:rsidR="009629CE" w:rsidRDefault="009629CE" w:rsidP="0035559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2929625" w14:textId="49B422E1" w:rsidR="009E335B" w:rsidRPr="00BA0FD6" w:rsidRDefault="009E335B" w:rsidP="00A35D4F">
      <w:pPr>
        <w:spacing w:before="240" w:after="240"/>
        <w:jc w:val="both"/>
        <w:rPr>
          <w:rFonts w:ascii="Times New Roman" w:hAnsi="Times New Roman" w:cs="Times New Roman"/>
          <w:b/>
          <w:bCs/>
          <w:sz w:val="24"/>
          <w:szCs w:val="24"/>
        </w:rPr>
      </w:pPr>
      <w:r w:rsidRPr="00BA0FD6">
        <w:rPr>
          <w:rFonts w:ascii="Times New Roman" w:hAnsi="Times New Roman" w:cs="Times New Roman"/>
          <w:b/>
          <w:bCs/>
          <w:sz w:val="24"/>
          <w:szCs w:val="24"/>
        </w:rPr>
        <w:lastRenderedPageBreak/>
        <w:t>2.  Zvláštní část</w:t>
      </w:r>
    </w:p>
    <w:p w14:paraId="4A11C869" w14:textId="77777777" w:rsidR="009E335B" w:rsidRPr="00BA0FD6" w:rsidRDefault="009E335B" w:rsidP="002C21C9">
      <w:pPr>
        <w:spacing w:before="240" w:after="240"/>
        <w:jc w:val="both"/>
        <w:rPr>
          <w:rFonts w:ascii="Times New Roman" w:hAnsi="Times New Roman" w:cs="Times New Roman"/>
          <w:b/>
          <w:sz w:val="24"/>
          <w:szCs w:val="24"/>
        </w:rPr>
      </w:pPr>
      <w:r w:rsidRPr="00BA0FD6">
        <w:rPr>
          <w:rFonts w:ascii="Times New Roman" w:hAnsi="Times New Roman" w:cs="Times New Roman"/>
          <w:b/>
          <w:sz w:val="24"/>
          <w:szCs w:val="24"/>
        </w:rPr>
        <w:t>K čl. I (změna zákona o sociálních službách)</w:t>
      </w:r>
    </w:p>
    <w:p w14:paraId="27424960" w14:textId="3A397AC2" w:rsidR="009E335B" w:rsidRPr="00BA0FD6" w:rsidRDefault="009E335B" w:rsidP="002C21C9">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 xml:space="preserve">K bodu 1 - § </w:t>
      </w:r>
      <w:r w:rsidR="00E01AFE" w:rsidRPr="00BA0FD6">
        <w:rPr>
          <w:rFonts w:ascii="Times New Roman" w:hAnsi="Times New Roman" w:cs="Times New Roman"/>
          <w:sz w:val="24"/>
          <w:szCs w:val="24"/>
          <w:u w:val="single"/>
        </w:rPr>
        <w:t>2</w:t>
      </w:r>
    </w:p>
    <w:p w14:paraId="0FDFCBA1" w14:textId="0BA5F690" w:rsidR="00E01AFE" w:rsidRPr="00BA0FD6" w:rsidRDefault="00E01AFE" w:rsidP="00E01AF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Dopl</w:t>
      </w:r>
      <w:r w:rsidR="005D7A71" w:rsidRPr="00BA0FD6">
        <w:rPr>
          <w:rFonts w:ascii="Times New Roman" w:hAnsi="Times New Roman" w:cs="Times New Roman"/>
          <w:sz w:val="24"/>
          <w:szCs w:val="24"/>
        </w:rPr>
        <w:t>ňuje se</w:t>
      </w:r>
      <w:r w:rsidRPr="00BA0FD6">
        <w:rPr>
          <w:rFonts w:ascii="Times New Roman" w:hAnsi="Times New Roman" w:cs="Times New Roman"/>
          <w:sz w:val="24"/>
          <w:szCs w:val="24"/>
        </w:rPr>
        <w:t xml:space="preserve"> základní zásad</w:t>
      </w:r>
      <w:r w:rsidR="00054461" w:rsidRPr="00BA0FD6">
        <w:rPr>
          <w:rFonts w:ascii="Times New Roman" w:hAnsi="Times New Roman" w:cs="Times New Roman"/>
          <w:sz w:val="24"/>
          <w:szCs w:val="24"/>
        </w:rPr>
        <w:t>a</w:t>
      </w:r>
      <w:r w:rsidRPr="00BA0FD6">
        <w:rPr>
          <w:rFonts w:ascii="Times New Roman" w:hAnsi="Times New Roman" w:cs="Times New Roman"/>
          <w:sz w:val="24"/>
          <w:szCs w:val="24"/>
        </w:rPr>
        <w:t xml:space="preserve"> pro poskytování sociálních služeb – </w:t>
      </w:r>
      <w:r w:rsidR="005D7A71" w:rsidRPr="00BA0FD6">
        <w:rPr>
          <w:rFonts w:ascii="Times New Roman" w:hAnsi="Times New Roman" w:cs="Times New Roman"/>
          <w:sz w:val="24"/>
          <w:szCs w:val="24"/>
        </w:rPr>
        <w:t xml:space="preserve">zásada </w:t>
      </w:r>
      <w:r w:rsidRPr="00BA0FD6">
        <w:rPr>
          <w:rFonts w:ascii="Times New Roman" w:hAnsi="Times New Roman" w:cs="Times New Roman"/>
          <w:sz w:val="24"/>
          <w:szCs w:val="24"/>
        </w:rPr>
        <w:t>subsidiarit</w:t>
      </w:r>
      <w:r w:rsidR="005D7A71" w:rsidRPr="00BA0FD6">
        <w:rPr>
          <w:rFonts w:ascii="Times New Roman" w:hAnsi="Times New Roman" w:cs="Times New Roman"/>
          <w:sz w:val="24"/>
          <w:szCs w:val="24"/>
        </w:rPr>
        <w:t>y</w:t>
      </w:r>
      <w:r w:rsidRPr="00BA0FD6">
        <w:rPr>
          <w:rFonts w:ascii="Times New Roman" w:hAnsi="Times New Roman" w:cs="Times New Roman"/>
          <w:sz w:val="24"/>
          <w:szCs w:val="24"/>
        </w:rPr>
        <w:t xml:space="preserve"> poskytování sociální služby a forem</w:t>
      </w:r>
      <w:r w:rsidR="005D7A71" w:rsidRPr="00BA0FD6">
        <w:rPr>
          <w:rFonts w:ascii="Times New Roman" w:hAnsi="Times New Roman" w:cs="Times New Roman"/>
          <w:sz w:val="24"/>
          <w:szCs w:val="24"/>
        </w:rPr>
        <w:t xml:space="preserve"> jejího</w:t>
      </w:r>
      <w:r w:rsidRPr="00BA0FD6">
        <w:rPr>
          <w:rFonts w:ascii="Times New Roman" w:hAnsi="Times New Roman" w:cs="Times New Roman"/>
          <w:sz w:val="24"/>
          <w:szCs w:val="24"/>
        </w:rPr>
        <w:t xml:space="preserve"> poskytování.</w:t>
      </w:r>
    </w:p>
    <w:p w14:paraId="32CD3228" w14:textId="12993270" w:rsidR="00E01AFE" w:rsidRPr="00BA0FD6" w:rsidRDefault="00054461" w:rsidP="00E01AF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S</w:t>
      </w:r>
      <w:r w:rsidR="00E01AFE" w:rsidRPr="00BA0FD6">
        <w:rPr>
          <w:rFonts w:ascii="Times New Roman" w:hAnsi="Times New Roman" w:cs="Times New Roman"/>
          <w:sz w:val="24"/>
          <w:szCs w:val="24"/>
        </w:rPr>
        <w:t xml:space="preserve">ociální služby by měly vedle rodiny jako první zajišťovat, pokud to lze, podporu a pomoc v přirozeném sociálním prostředí klienta sociální služby. </w:t>
      </w:r>
      <w:r w:rsidRPr="00BA0FD6">
        <w:rPr>
          <w:rFonts w:ascii="Times New Roman" w:hAnsi="Times New Roman" w:cs="Times New Roman"/>
          <w:sz w:val="24"/>
          <w:szCs w:val="24"/>
        </w:rPr>
        <w:t>Rovněž</w:t>
      </w:r>
      <w:r w:rsidR="00E01AFE" w:rsidRPr="00BA0FD6">
        <w:rPr>
          <w:rFonts w:ascii="Times New Roman" w:hAnsi="Times New Roman" w:cs="Times New Roman"/>
          <w:sz w:val="24"/>
          <w:szCs w:val="24"/>
        </w:rPr>
        <w:t xml:space="preserve"> v souvislosti s probíhajícím procesem transformace a deinstitucionalizace sociálních služeb by pobytová sociální služba měla být až posledním řešením</w:t>
      </w:r>
      <w:r w:rsidRPr="00BA0FD6">
        <w:rPr>
          <w:rFonts w:ascii="Times New Roman" w:hAnsi="Times New Roman" w:cs="Times New Roman"/>
          <w:sz w:val="24"/>
          <w:szCs w:val="24"/>
        </w:rPr>
        <w:t xml:space="preserve">, pokud není možné pomoc poskytnout </w:t>
      </w:r>
      <w:r w:rsidR="00E01AFE" w:rsidRPr="00BA0FD6">
        <w:rPr>
          <w:rFonts w:ascii="Times New Roman" w:hAnsi="Times New Roman" w:cs="Times New Roman"/>
          <w:sz w:val="24"/>
          <w:szCs w:val="24"/>
        </w:rPr>
        <w:t>v přirozeném sociálním prostředí.</w:t>
      </w:r>
    </w:p>
    <w:p w14:paraId="356D231D" w14:textId="3EDAD62B" w:rsidR="009E335B" w:rsidRPr="00BA0FD6" w:rsidRDefault="009E335B" w:rsidP="002C21C9">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 xml:space="preserve">K bodu 2 - § </w:t>
      </w:r>
      <w:r w:rsidR="00E01AFE" w:rsidRPr="00BA0FD6">
        <w:rPr>
          <w:rFonts w:ascii="Times New Roman" w:hAnsi="Times New Roman" w:cs="Times New Roman"/>
          <w:sz w:val="24"/>
          <w:szCs w:val="24"/>
          <w:u w:val="single"/>
        </w:rPr>
        <w:t>3</w:t>
      </w:r>
    </w:p>
    <w:p w14:paraId="5F25F744" w14:textId="0A99C9EC" w:rsidR="00E01AFE" w:rsidRDefault="00054461" w:rsidP="00E01AF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Navrhuje se definovat novou cílovou skupinu osob, </w:t>
      </w:r>
      <w:r w:rsidR="00E01AFE" w:rsidRPr="00BA0FD6">
        <w:rPr>
          <w:rFonts w:ascii="Times New Roman" w:hAnsi="Times New Roman" w:cs="Times New Roman"/>
          <w:sz w:val="24"/>
          <w:szCs w:val="24"/>
        </w:rPr>
        <w:t>a to pečující osoby. Nově jsou navrhovány změny zákona v oblasti tzv. neformální péče, s cílem poskytnout podporu osobám poskytujícím pomoc osobám závislým na pomoci jiné fyzické osoby, a to prostřednictvím sociálních služeb ve formě rad a nácviků dovedností pro zvládání péče.</w:t>
      </w:r>
    </w:p>
    <w:p w14:paraId="72A7B69A" w14:textId="7F9CB7DB" w:rsidR="00433481" w:rsidRPr="00BA0FD6" w:rsidRDefault="00433481" w:rsidP="00433481">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 xml:space="preserve">K bodu </w:t>
      </w:r>
      <w:r>
        <w:rPr>
          <w:rFonts w:ascii="Times New Roman" w:hAnsi="Times New Roman" w:cs="Times New Roman"/>
          <w:sz w:val="24"/>
          <w:szCs w:val="24"/>
          <w:u w:val="single"/>
        </w:rPr>
        <w:t>3</w:t>
      </w:r>
      <w:r w:rsidRPr="00BA0FD6">
        <w:rPr>
          <w:rFonts w:ascii="Times New Roman" w:hAnsi="Times New Roman" w:cs="Times New Roman"/>
          <w:sz w:val="24"/>
          <w:szCs w:val="24"/>
          <w:u w:val="single"/>
        </w:rPr>
        <w:t xml:space="preserve"> - § </w:t>
      </w:r>
      <w:r>
        <w:rPr>
          <w:rFonts w:ascii="Times New Roman" w:hAnsi="Times New Roman" w:cs="Times New Roman"/>
          <w:sz w:val="24"/>
          <w:szCs w:val="24"/>
          <w:u w:val="single"/>
        </w:rPr>
        <w:t>4</w:t>
      </w:r>
    </w:p>
    <w:p w14:paraId="108FB088" w14:textId="77777777" w:rsidR="00433481" w:rsidRPr="005722B7" w:rsidRDefault="00433481" w:rsidP="00433481">
      <w:pPr>
        <w:spacing w:before="240" w:after="240"/>
        <w:jc w:val="both"/>
        <w:rPr>
          <w:rFonts w:ascii="Times New Roman" w:hAnsi="Times New Roman" w:cs="Times New Roman"/>
          <w:sz w:val="24"/>
          <w:szCs w:val="24"/>
        </w:rPr>
      </w:pPr>
      <w:r w:rsidRPr="005722B7">
        <w:rPr>
          <w:rFonts w:ascii="Times New Roman" w:hAnsi="Times New Roman" w:cs="Times New Roman"/>
          <w:sz w:val="24"/>
          <w:szCs w:val="24"/>
        </w:rPr>
        <w:t>Od začátku považuje Česká republika příspěvek na péči za dávku podléhající koordinaci systémů sociálního zabezpečení; považuje ho za dávku dlouhodobé péče. V případě „přeshraničních“ situací postupuje Česká republika podle nařízení Evropského parlamentu a Rady (ES) č. 883/2004 ze dne 29. dubna 2004 o koordinaci systémů sociálního zabezpečení, nařízení Evropského parlamentu a Rady (ES) č. 897/2009 ze dne 16. září 2009, kterým se stanoví prováděcí pravidla k nařízení (ES) č. 883/2004 o koordinaci systémů sociálního zabezpečení. Příspěvek na péči, který patří mezi tzv. dávky dlouhodobé péče, poskytuje ten stát, který je k tomu podle výše uvedených předpisů příslušný. Přičemž k poskytování dávek dlouhodobé péče je vždy příslušný stát, který dané osobě poskytuje důchod, resp. který kryje její náklady na zdravotní péči.</w:t>
      </w:r>
    </w:p>
    <w:p w14:paraId="7373FF8F" w14:textId="77777777" w:rsidR="00433481" w:rsidRPr="003F0004" w:rsidRDefault="00433481" w:rsidP="00433481">
      <w:pPr>
        <w:spacing w:before="240" w:after="240"/>
        <w:jc w:val="both"/>
        <w:rPr>
          <w:rFonts w:ascii="Times New Roman" w:hAnsi="Times New Roman" w:cs="Times New Roman"/>
          <w:sz w:val="24"/>
          <w:szCs w:val="24"/>
        </w:rPr>
      </w:pPr>
      <w:r w:rsidRPr="005722B7">
        <w:rPr>
          <w:rFonts w:ascii="Times New Roman" w:hAnsi="Times New Roman" w:cs="Times New Roman"/>
          <w:sz w:val="24"/>
          <w:szCs w:val="24"/>
        </w:rPr>
        <w:t>Osobě žijící v České republice pobírající výhradně důchod od jiného členského státu Evropské unie (a tento stát stále kryje náklady na její zdravotní péči) Česká republika příspěvek na péči (dávku dlouhodobé péče) poskytovat nemůže, protože k tomu není</w:t>
      </w:r>
      <w:r>
        <w:rPr>
          <w:rFonts w:ascii="Times New Roman" w:hAnsi="Times New Roman" w:cs="Times New Roman"/>
          <w:sz w:val="24"/>
          <w:szCs w:val="24"/>
        </w:rPr>
        <w:t xml:space="preserve"> </w:t>
      </w:r>
      <w:r w:rsidRPr="005722B7">
        <w:rPr>
          <w:rFonts w:ascii="Times New Roman" w:hAnsi="Times New Roman" w:cs="Times New Roman"/>
          <w:sz w:val="24"/>
          <w:szCs w:val="24"/>
        </w:rPr>
        <w:t>příslušná. Dávky dlouhodobé péče by takové osobě měl poskytnout stát, který kryje náklady na její zdravotní pojištění. Na některé osoby (ze států Evropské unie, kde takové dávky neexistují nebo</w:t>
      </w:r>
      <w:r>
        <w:rPr>
          <w:rFonts w:ascii="Times New Roman" w:hAnsi="Times New Roman" w:cs="Times New Roman"/>
          <w:sz w:val="24"/>
          <w:szCs w:val="24"/>
        </w:rPr>
        <w:t> </w:t>
      </w:r>
      <w:r w:rsidRPr="005722B7">
        <w:rPr>
          <w:rFonts w:ascii="Times New Roman" w:hAnsi="Times New Roman" w:cs="Times New Roman"/>
          <w:sz w:val="24"/>
          <w:szCs w:val="24"/>
        </w:rPr>
        <w:t xml:space="preserve">ve kterých jsou konkrétní dávky považovány za dávky sociální pomoci, na něž se koordinační pravidla nevztahují) pobývající na území České republiky dopadá aplikace koordinačních nařízení tvrdě – ač Česká republika i jejich domovský stát (stát </w:t>
      </w:r>
      <w:r>
        <w:rPr>
          <w:rFonts w:ascii="Times New Roman" w:hAnsi="Times New Roman" w:cs="Times New Roman"/>
          <w:sz w:val="24"/>
          <w:szCs w:val="24"/>
        </w:rPr>
        <w:t>hradící</w:t>
      </w:r>
      <w:r w:rsidRPr="005722B7">
        <w:rPr>
          <w:rFonts w:ascii="Times New Roman" w:hAnsi="Times New Roman" w:cs="Times New Roman"/>
          <w:sz w:val="24"/>
          <w:szCs w:val="24"/>
        </w:rPr>
        <w:t xml:space="preserve"> jejich zdravotní péči) postupují v souladu s unijní i národní legislativou, osoby zůstávají v oblasti dávek dlouhodobé péče bez pomoci. V tomto kontextu je třeba poukázat na specifické nepříznivé postavení občanů Slovenské republiky, a to s ohledem na společné soužití v historii </w:t>
      </w:r>
      <w:r w:rsidRPr="005722B7">
        <w:rPr>
          <w:rFonts w:ascii="Times New Roman" w:hAnsi="Times New Roman" w:cs="Times New Roman"/>
          <w:sz w:val="24"/>
          <w:szCs w:val="24"/>
        </w:rPr>
        <w:lastRenderedPageBreak/>
        <w:t xml:space="preserve">a řadu přetrvávajících i nově vznikajících rodinných vazeb. Smyslem navrhovaného ustanovení je </w:t>
      </w:r>
      <w:r>
        <w:rPr>
          <w:rFonts w:ascii="Times New Roman" w:hAnsi="Times New Roman" w:cs="Times New Roman"/>
          <w:sz w:val="24"/>
          <w:szCs w:val="24"/>
        </w:rPr>
        <w:t xml:space="preserve">v individuálních případech </w:t>
      </w:r>
      <w:r w:rsidRPr="005722B7">
        <w:rPr>
          <w:rFonts w:ascii="Times New Roman" w:hAnsi="Times New Roman" w:cs="Times New Roman"/>
          <w:sz w:val="24"/>
          <w:szCs w:val="24"/>
        </w:rPr>
        <w:t>umožnit poskytování příspěvku na péči i osobám, u kterých by použití koordinačních pravidel poskytování příspěvku na péči vyloučilo. Tyto osoby však musí být spjaté s Českou republikou a nemohou pobírat obdobnou dávku z jiného státu.</w:t>
      </w:r>
      <w:r w:rsidRPr="003F0004">
        <w:rPr>
          <w:rFonts w:ascii="Times New Roman" w:hAnsi="Times New Roman" w:cs="Times New Roman"/>
          <w:sz w:val="24"/>
          <w:szCs w:val="24"/>
        </w:rPr>
        <w:t xml:space="preserve">   </w:t>
      </w:r>
    </w:p>
    <w:p w14:paraId="21592D86" w14:textId="3EF78484" w:rsidR="009E335B" w:rsidRPr="00BA0FD6" w:rsidRDefault="009E335B" w:rsidP="002C21C9">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w:t>
      </w:r>
      <w:r w:rsidR="00E01AFE" w:rsidRPr="00BA0FD6">
        <w:rPr>
          <w:rFonts w:ascii="Times New Roman" w:hAnsi="Times New Roman" w:cs="Times New Roman"/>
          <w:sz w:val="24"/>
          <w:szCs w:val="24"/>
          <w:u w:val="single"/>
        </w:rPr>
        <w:t>ům</w:t>
      </w:r>
      <w:r w:rsidRPr="00BA0FD6">
        <w:rPr>
          <w:rFonts w:ascii="Times New Roman" w:hAnsi="Times New Roman" w:cs="Times New Roman"/>
          <w:sz w:val="24"/>
          <w:szCs w:val="24"/>
          <w:u w:val="single"/>
        </w:rPr>
        <w:t xml:space="preserve"> </w:t>
      </w:r>
      <w:r w:rsidR="00433481">
        <w:rPr>
          <w:rFonts w:ascii="Times New Roman" w:hAnsi="Times New Roman" w:cs="Times New Roman"/>
          <w:sz w:val="24"/>
          <w:szCs w:val="24"/>
          <w:u w:val="single"/>
        </w:rPr>
        <w:t>4</w:t>
      </w:r>
      <w:r w:rsidRPr="00BA0FD6">
        <w:rPr>
          <w:rFonts w:ascii="Times New Roman" w:hAnsi="Times New Roman" w:cs="Times New Roman"/>
          <w:sz w:val="24"/>
          <w:szCs w:val="24"/>
          <w:u w:val="single"/>
        </w:rPr>
        <w:t xml:space="preserve"> </w:t>
      </w:r>
      <w:r w:rsidR="00E01AFE" w:rsidRPr="00BA0FD6">
        <w:rPr>
          <w:rFonts w:ascii="Times New Roman" w:hAnsi="Times New Roman" w:cs="Times New Roman"/>
          <w:sz w:val="24"/>
          <w:szCs w:val="24"/>
          <w:u w:val="single"/>
        </w:rPr>
        <w:t xml:space="preserve">až </w:t>
      </w:r>
      <w:r w:rsidR="00433481">
        <w:rPr>
          <w:rFonts w:ascii="Times New Roman" w:hAnsi="Times New Roman" w:cs="Times New Roman"/>
          <w:sz w:val="24"/>
          <w:szCs w:val="24"/>
          <w:u w:val="single"/>
        </w:rPr>
        <w:t>6</w:t>
      </w:r>
      <w:r w:rsidR="00E01AFE" w:rsidRPr="00BA0FD6">
        <w:rPr>
          <w:rFonts w:ascii="Times New Roman" w:hAnsi="Times New Roman" w:cs="Times New Roman"/>
          <w:sz w:val="24"/>
          <w:szCs w:val="24"/>
          <w:u w:val="single"/>
        </w:rPr>
        <w:t xml:space="preserve"> </w:t>
      </w:r>
      <w:r w:rsidRPr="00BA0FD6">
        <w:rPr>
          <w:rFonts w:ascii="Times New Roman" w:hAnsi="Times New Roman" w:cs="Times New Roman"/>
          <w:sz w:val="24"/>
          <w:szCs w:val="24"/>
          <w:u w:val="single"/>
        </w:rPr>
        <w:t xml:space="preserve">- § </w:t>
      </w:r>
      <w:r w:rsidR="00E01AFE" w:rsidRPr="00BA0FD6">
        <w:rPr>
          <w:rFonts w:ascii="Times New Roman" w:hAnsi="Times New Roman" w:cs="Times New Roman"/>
          <w:sz w:val="24"/>
          <w:szCs w:val="24"/>
          <w:u w:val="single"/>
        </w:rPr>
        <w:t>5</w:t>
      </w:r>
    </w:p>
    <w:p w14:paraId="65136E8F" w14:textId="0BFEEDEA" w:rsidR="006D48B5" w:rsidRPr="00BA0FD6" w:rsidRDefault="006D48B5" w:rsidP="006D48B5">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V návaznosti na doplnění kompetencí pověřených obecních úřadů v sociálních službách se doplňuje výčet orgánů veřejné správy, které vykonávají působnost v oblasti sociálních služeb a</w:t>
      </w:r>
      <w:r w:rsidR="0066470B">
        <w:rPr>
          <w:rFonts w:ascii="Times New Roman" w:hAnsi="Times New Roman" w:cs="Times New Roman"/>
          <w:sz w:val="24"/>
          <w:szCs w:val="24"/>
        </w:rPr>
        <w:t> </w:t>
      </w:r>
      <w:r w:rsidRPr="00BA0FD6">
        <w:rPr>
          <w:rFonts w:ascii="Times New Roman" w:hAnsi="Times New Roman" w:cs="Times New Roman"/>
          <w:sz w:val="24"/>
          <w:szCs w:val="24"/>
        </w:rPr>
        <w:t xml:space="preserve">sociální práce. Když zákon používá pojem kraj, rozumí se tím i hlavní město Praha. </w:t>
      </w:r>
    </w:p>
    <w:p w14:paraId="6EE3FB3F" w14:textId="4E7A42D8" w:rsidR="009E335B" w:rsidRPr="00BA0FD6" w:rsidRDefault="009E335B" w:rsidP="002C21C9">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 xml:space="preserve">K bodu </w:t>
      </w:r>
      <w:r w:rsidR="00E01AFE" w:rsidRPr="00BA0FD6">
        <w:rPr>
          <w:rFonts w:ascii="Times New Roman" w:hAnsi="Times New Roman" w:cs="Times New Roman"/>
          <w:sz w:val="24"/>
          <w:szCs w:val="24"/>
          <w:u w:val="single"/>
        </w:rPr>
        <w:t>7</w:t>
      </w:r>
      <w:r w:rsidRPr="00BA0FD6">
        <w:rPr>
          <w:rFonts w:ascii="Times New Roman" w:hAnsi="Times New Roman" w:cs="Times New Roman"/>
          <w:sz w:val="24"/>
          <w:szCs w:val="24"/>
          <w:u w:val="single"/>
        </w:rPr>
        <w:t xml:space="preserve"> - § </w:t>
      </w:r>
      <w:r w:rsidR="00E01AFE" w:rsidRPr="00BA0FD6">
        <w:rPr>
          <w:rFonts w:ascii="Times New Roman" w:hAnsi="Times New Roman" w:cs="Times New Roman"/>
          <w:sz w:val="24"/>
          <w:szCs w:val="24"/>
          <w:u w:val="single"/>
        </w:rPr>
        <w:t>11 odst. 2</w:t>
      </w:r>
    </w:p>
    <w:p w14:paraId="390D480C" w14:textId="1892BE07" w:rsidR="00E01AFE" w:rsidRPr="00BA0FD6" w:rsidRDefault="00E01AFE" w:rsidP="00E01AF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Příspěvek na péči pro I. stupeň závislosti u osob </w:t>
      </w:r>
      <w:r w:rsidR="00054461" w:rsidRPr="00BA0FD6">
        <w:rPr>
          <w:rFonts w:ascii="Times New Roman" w:hAnsi="Times New Roman" w:cs="Times New Roman"/>
          <w:sz w:val="24"/>
          <w:szCs w:val="24"/>
        </w:rPr>
        <w:t>starších 18 let</w:t>
      </w:r>
      <w:r w:rsidRPr="00BA0FD6">
        <w:rPr>
          <w:rFonts w:ascii="Times New Roman" w:hAnsi="Times New Roman" w:cs="Times New Roman"/>
          <w:sz w:val="24"/>
          <w:szCs w:val="24"/>
        </w:rPr>
        <w:t xml:space="preserve"> činí v současné době 880 Kč měsíčně. Tyto osoby nezvládají 3 nebo 4 z 10 základních životních potřeb, vyžadují tedy nezanedbatelný objem pomoci, péče a podpory. Současná výše příspěvku na péči dospělých osob ve stupni závislosti I není adekvátní počtu základních životních potřeb, které osoba v tomto stupni závislosti nezvládá</w:t>
      </w:r>
      <w:r w:rsidR="005A6407">
        <w:rPr>
          <w:rFonts w:ascii="Times New Roman" w:hAnsi="Times New Roman" w:cs="Times New Roman"/>
          <w:sz w:val="24"/>
          <w:szCs w:val="24"/>
        </w:rPr>
        <w:t>, navrhuje se proto zvýšení.</w:t>
      </w:r>
    </w:p>
    <w:p w14:paraId="6A69A569" w14:textId="5090D0F5" w:rsidR="00DD3710" w:rsidRPr="00BA0FD6" w:rsidRDefault="00DD3710" w:rsidP="00DD3710">
      <w:pPr>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w:t>
      </w:r>
      <w:r w:rsidR="000A1C22">
        <w:rPr>
          <w:rFonts w:ascii="Times New Roman" w:hAnsi="Times New Roman" w:cs="Times New Roman"/>
          <w:sz w:val="24"/>
          <w:szCs w:val="24"/>
          <w:u w:val="single"/>
        </w:rPr>
        <w:t>u</w:t>
      </w:r>
      <w:r w:rsidRPr="00BA0FD6">
        <w:rPr>
          <w:rFonts w:ascii="Times New Roman" w:hAnsi="Times New Roman" w:cs="Times New Roman"/>
          <w:sz w:val="24"/>
          <w:szCs w:val="24"/>
          <w:u w:val="single"/>
        </w:rPr>
        <w:t xml:space="preserve"> </w:t>
      </w:r>
      <w:r w:rsidR="00E01AFE" w:rsidRPr="00BA0FD6">
        <w:rPr>
          <w:rFonts w:ascii="Times New Roman" w:hAnsi="Times New Roman" w:cs="Times New Roman"/>
          <w:sz w:val="24"/>
          <w:szCs w:val="24"/>
          <w:u w:val="single"/>
        </w:rPr>
        <w:t>8</w:t>
      </w:r>
      <w:r w:rsidRPr="00BA0FD6">
        <w:rPr>
          <w:rFonts w:ascii="Times New Roman" w:hAnsi="Times New Roman" w:cs="Times New Roman"/>
          <w:sz w:val="24"/>
          <w:szCs w:val="24"/>
          <w:u w:val="single"/>
        </w:rPr>
        <w:t xml:space="preserve"> - § 11 odst. </w:t>
      </w:r>
      <w:r w:rsidR="00E01AFE" w:rsidRPr="00BA0FD6">
        <w:rPr>
          <w:rFonts w:ascii="Times New Roman" w:hAnsi="Times New Roman" w:cs="Times New Roman"/>
          <w:sz w:val="24"/>
          <w:szCs w:val="24"/>
          <w:u w:val="single"/>
        </w:rPr>
        <w:t>4</w:t>
      </w:r>
    </w:p>
    <w:p w14:paraId="3E096ECE" w14:textId="0B1B8F61" w:rsidR="00EB4583" w:rsidRPr="00BA0FD6" w:rsidRDefault="00EB4583" w:rsidP="00054461">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Navrhuje se, </w:t>
      </w:r>
      <w:r w:rsidR="009629CE">
        <w:rPr>
          <w:rFonts w:ascii="Times New Roman" w:hAnsi="Times New Roman" w:cs="Times New Roman"/>
          <w:sz w:val="24"/>
          <w:szCs w:val="24"/>
        </w:rPr>
        <w:t>a</w:t>
      </w:r>
      <w:r w:rsidRPr="00BA0FD6">
        <w:rPr>
          <w:rFonts w:ascii="Times New Roman" w:hAnsi="Times New Roman" w:cs="Times New Roman"/>
          <w:sz w:val="24"/>
          <w:szCs w:val="24"/>
        </w:rPr>
        <w:t>by vláda zvýšila (povinně) částky příspěvku na péči nařízením, došlo-li ke</w:t>
      </w:r>
      <w:r w:rsidR="008206F1">
        <w:rPr>
          <w:rFonts w:ascii="Times New Roman" w:hAnsi="Times New Roman" w:cs="Times New Roman"/>
          <w:sz w:val="24"/>
          <w:szCs w:val="24"/>
        </w:rPr>
        <w:t> </w:t>
      </w:r>
      <w:r w:rsidRPr="00BA0FD6">
        <w:rPr>
          <w:rFonts w:ascii="Times New Roman" w:hAnsi="Times New Roman" w:cs="Times New Roman"/>
          <w:sz w:val="24"/>
          <w:szCs w:val="24"/>
        </w:rPr>
        <w:t xml:space="preserve">zvýšení důchodů. </w:t>
      </w:r>
    </w:p>
    <w:p w14:paraId="6312F440" w14:textId="77777777" w:rsidR="00E01AFE" w:rsidRPr="00BA0FD6" w:rsidRDefault="00E01AFE" w:rsidP="00E01AF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Programové prohlášení vlády České republiky z ledna 2022 (dále jen Programové prohlášení) ve vztahu k zvyšování částek příspěvku na péči uvádí: „Zajistíme valorizaci finančních zdrojů pro sociální služby a příspěvku na péči“. Navrhovaná úprava reflektuje rovněž několik let staré Usnesení Poslanecké sněmovny Parlamentu České republiky (Usnesení Poslanecké sněmovny Parlamentu České republiky č. 416 z 24. schůze ze dne 7. 12. 2018). </w:t>
      </w:r>
    </w:p>
    <w:p w14:paraId="1D92478B" w14:textId="03AF8D62" w:rsidR="00E01AFE" w:rsidRPr="00BA0FD6" w:rsidRDefault="00E01AFE" w:rsidP="00E01AF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Nepojistné sociální dávky, kam patří i příspěvek na péči, mohou být zvyšovány „ad hoc“ nebo</w:t>
      </w:r>
      <w:r w:rsidR="00A57097">
        <w:rPr>
          <w:rFonts w:ascii="Times New Roman" w:hAnsi="Times New Roman" w:cs="Times New Roman"/>
          <w:sz w:val="24"/>
          <w:szCs w:val="24"/>
        </w:rPr>
        <w:t> </w:t>
      </w:r>
      <w:r w:rsidRPr="00BA0FD6">
        <w:rPr>
          <w:rFonts w:ascii="Times New Roman" w:hAnsi="Times New Roman" w:cs="Times New Roman"/>
          <w:sz w:val="24"/>
          <w:szCs w:val="24"/>
        </w:rPr>
        <w:t>pravidelně s využitím určitých pravidel (valorizační mechanismus)</w:t>
      </w:r>
      <w:r w:rsidR="005243B8">
        <w:rPr>
          <w:rFonts w:ascii="Times New Roman" w:hAnsi="Times New Roman" w:cs="Times New Roman"/>
          <w:sz w:val="24"/>
          <w:szCs w:val="24"/>
        </w:rPr>
        <w:t>;</w:t>
      </w:r>
      <w:r w:rsidRPr="00BA0FD6">
        <w:rPr>
          <w:rFonts w:ascii="Times New Roman" w:hAnsi="Times New Roman" w:cs="Times New Roman"/>
          <w:sz w:val="24"/>
          <w:szCs w:val="24"/>
        </w:rPr>
        <w:t xml:space="preserve"> cílem je zachovávat jejich reálnou hodnotu. Tato pravidla by měla mít alespoň nějaký logický vztah k účelu dané dávky</w:t>
      </w:r>
      <w:r w:rsidR="009629CE">
        <w:rPr>
          <w:rFonts w:ascii="Times New Roman" w:hAnsi="Times New Roman" w:cs="Times New Roman"/>
          <w:sz w:val="24"/>
          <w:szCs w:val="24"/>
        </w:rPr>
        <w:t xml:space="preserve"> a měla by </w:t>
      </w:r>
      <w:r w:rsidRPr="00BA0FD6">
        <w:rPr>
          <w:rFonts w:ascii="Times New Roman" w:hAnsi="Times New Roman" w:cs="Times New Roman"/>
          <w:sz w:val="24"/>
          <w:szCs w:val="24"/>
        </w:rPr>
        <w:t>pracovat s veličinami, které jsou vyčíslitelné, sledované v delší časové řadě</w:t>
      </w:r>
      <w:r w:rsidR="009629CE">
        <w:rPr>
          <w:rFonts w:ascii="Times New Roman" w:hAnsi="Times New Roman" w:cs="Times New Roman"/>
          <w:sz w:val="24"/>
          <w:szCs w:val="24"/>
        </w:rPr>
        <w:t>,</w:t>
      </w:r>
      <w:r w:rsidRPr="00BA0FD6">
        <w:rPr>
          <w:rFonts w:ascii="Times New Roman" w:hAnsi="Times New Roman" w:cs="Times New Roman"/>
          <w:sz w:val="24"/>
          <w:szCs w:val="24"/>
        </w:rPr>
        <w:t xml:space="preserve"> a</w:t>
      </w:r>
      <w:r w:rsidR="008206F1">
        <w:rPr>
          <w:rFonts w:ascii="Times New Roman" w:hAnsi="Times New Roman" w:cs="Times New Roman"/>
          <w:sz w:val="24"/>
          <w:szCs w:val="24"/>
        </w:rPr>
        <w:t> </w:t>
      </w:r>
      <w:r w:rsidRPr="00BA0FD6">
        <w:rPr>
          <w:rFonts w:ascii="Times New Roman" w:hAnsi="Times New Roman" w:cs="Times New Roman"/>
          <w:sz w:val="24"/>
          <w:szCs w:val="24"/>
        </w:rPr>
        <w:t xml:space="preserve">které pocházejí ze spolehlivého zdroje dat. </w:t>
      </w:r>
    </w:p>
    <w:p w14:paraId="22890B48" w14:textId="45656CEE" w:rsidR="00E01AFE" w:rsidRDefault="00E01AFE" w:rsidP="00E01AF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Navrhuje se, aby částky příspěvku na péči zvyšovala vláda (povinně), dojde-li ke zvýšení důchodů. Příspěvek na péči by se zvýšil o tolik procent, kolik činilo zvýšení </w:t>
      </w:r>
      <w:r w:rsidR="00054461" w:rsidRPr="00BA0FD6">
        <w:rPr>
          <w:rFonts w:ascii="Times New Roman" w:hAnsi="Times New Roman" w:cs="Times New Roman"/>
          <w:sz w:val="24"/>
          <w:szCs w:val="24"/>
        </w:rPr>
        <w:t>procentní</w:t>
      </w:r>
      <w:r w:rsidRPr="00BA0FD6">
        <w:rPr>
          <w:rFonts w:ascii="Times New Roman" w:hAnsi="Times New Roman" w:cs="Times New Roman"/>
          <w:sz w:val="24"/>
          <w:szCs w:val="24"/>
        </w:rPr>
        <w:t xml:space="preserve"> výměry důchodu (současně je stanoveno pravidlo zaokrouhlování). </w:t>
      </w:r>
      <w:r w:rsidR="001553FD" w:rsidRPr="001553FD">
        <w:rPr>
          <w:rFonts w:ascii="Times New Roman" w:hAnsi="Times New Roman" w:cs="Times New Roman"/>
          <w:sz w:val="24"/>
          <w:szCs w:val="24"/>
        </w:rPr>
        <w:t>Valorizace důchodů o pevnou částku nebude mít na výši příspěvku na péči</w:t>
      </w:r>
      <w:r w:rsidR="001553FD">
        <w:rPr>
          <w:rFonts w:ascii="Times New Roman" w:hAnsi="Times New Roman" w:cs="Times New Roman"/>
          <w:sz w:val="24"/>
          <w:szCs w:val="24"/>
        </w:rPr>
        <w:t xml:space="preserve"> vliv</w:t>
      </w:r>
      <w:r w:rsidR="001553FD" w:rsidRPr="001553FD">
        <w:rPr>
          <w:rFonts w:ascii="Times New Roman" w:hAnsi="Times New Roman" w:cs="Times New Roman"/>
          <w:sz w:val="24"/>
          <w:szCs w:val="24"/>
        </w:rPr>
        <w:t xml:space="preserve">. </w:t>
      </w:r>
      <w:r w:rsidRPr="00BA0FD6">
        <w:rPr>
          <w:rFonts w:ascii="Times New Roman" w:hAnsi="Times New Roman" w:cs="Times New Roman"/>
          <w:sz w:val="24"/>
          <w:szCs w:val="24"/>
        </w:rPr>
        <w:t xml:space="preserve">Současně se navrhuje postup při takovémto zvýšení příspěvku na péči. </w:t>
      </w:r>
    </w:p>
    <w:p w14:paraId="03D2EE07" w14:textId="00CFAB11" w:rsidR="00393EF4" w:rsidRDefault="00393EF4" w:rsidP="002C21C9">
      <w:pPr>
        <w:spacing w:before="240" w:after="240"/>
        <w:jc w:val="both"/>
        <w:rPr>
          <w:rFonts w:ascii="Times New Roman" w:hAnsi="Times New Roman" w:cs="Times New Roman"/>
          <w:sz w:val="24"/>
          <w:szCs w:val="24"/>
        </w:rPr>
      </w:pPr>
    </w:p>
    <w:p w14:paraId="39E26313" w14:textId="3CFF96B6" w:rsidR="005243B8" w:rsidRDefault="005243B8" w:rsidP="002C21C9">
      <w:pPr>
        <w:spacing w:before="240" w:after="240"/>
        <w:jc w:val="both"/>
        <w:rPr>
          <w:rFonts w:ascii="Times New Roman" w:hAnsi="Times New Roman" w:cs="Times New Roman"/>
          <w:sz w:val="24"/>
          <w:szCs w:val="24"/>
        </w:rPr>
      </w:pPr>
    </w:p>
    <w:p w14:paraId="34459C02" w14:textId="77777777" w:rsidR="005243B8" w:rsidRDefault="005243B8" w:rsidP="002C21C9">
      <w:pPr>
        <w:spacing w:before="240" w:after="240"/>
        <w:jc w:val="both"/>
        <w:rPr>
          <w:rFonts w:ascii="Times New Roman" w:hAnsi="Times New Roman" w:cs="Times New Roman"/>
          <w:sz w:val="24"/>
          <w:szCs w:val="24"/>
          <w:u w:val="single"/>
        </w:rPr>
      </w:pPr>
    </w:p>
    <w:p w14:paraId="2A0AAD20" w14:textId="09830E94" w:rsidR="009E335B" w:rsidRPr="00BA0FD6" w:rsidRDefault="00DD3710" w:rsidP="002C21C9">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lastRenderedPageBreak/>
        <w:t>K</w:t>
      </w:r>
      <w:r w:rsidR="00EB4583" w:rsidRPr="00BA0FD6">
        <w:rPr>
          <w:rFonts w:ascii="Times New Roman" w:hAnsi="Times New Roman" w:cs="Times New Roman"/>
          <w:sz w:val="24"/>
          <w:szCs w:val="24"/>
          <w:u w:val="single"/>
        </w:rPr>
        <w:t> </w:t>
      </w:r>
      <w:r w:rsidRPr="00BA0FD6">
        <w:rPr>
          <w:rFonts w:ascii="Times New Roman" w:hAnsi="Times New Roman" w:cs="Times New Roman"/>
          <w:sz w:val="24"/>
          <w:szCs w:val="24"/>
          <w:u w:val="single"/>
        </w:rPr>
        <w:t>bod</w:t>
      </w:r>
      <w:r w:rsidR="00EB4583" w:rsidRPr="00BA0FD6">
        <w:rPr>
          <w:rFonts w:ascii="Times New Roman" w:hAnsi="Times New Roman" w:cs="Times New Roman"/>
          <w:sz w:val="24"/>
          <w:szCs w:val="24"/>
          <w:u w:val="single"/>
        </w:rPr>
        <w:t>ům 9 a 10</w:t>
      </w:r>
      <w:r w:rsidR="009E335B" w:rsidRPr="00BA0FD6">
        <w:rPr>
          <w:rFonts w:ascii="Times New Roman" w:hAnsi="Times New Roman" w:cs="Times New Roman"/>
          <w:sz w:val="24"/>
          <w:szCs w:val="24"/>
          <w:u w:val="single"/>
        </w:rPr>
        <w:t xml:space="preserve"> - § 1</w:t>
      </w:r>
      <w:r w:rsidR="00EB4583" w:rsidRPr="00BA0FD6">
        <w:rPr>
          <w:rFonts w:ascii="Times New Roman" w:hAnsi="Times New Roman" w:cs="Times New Roman"/>
          <w:sz w:val="24"/>
          <w:szCs w:val="24"/>
          <w:u w:val="single"/>
        </w:rPr>
        <w:t>9</w:t>
      </w:r>
    </w:p>
    <w:p w14:paraId="6F0B1A9C" w14:textId="77777777" w:rsidR="00EB4583" w:rsidRPr="00BA0FD6" w:rsidRDefault="00EB4583" w:rsidP="00EB458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Navrhuje se rozšířit okruh osob, které mohou být namísto oprávněné osoby příjemcem příspěvku na péči, a to o člena domácnosti, který je k zastupování oprávněné osoby oprávněn podle občanského zákoníku. </w:t>
      </w:r>
    </w:p>
    <w:p w14:paraId="73E29F33" w14:textId="5D7DA907" w:rsidR="00EB4583" w:rsidRPr="00BA0FD6" w:rsidRDefault="00EB4583" w:rsidP="00EB458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Rozšíření okruhu osob, které mohou být namísto oprávněné osoby příjemcem příspěvku </w:t>
      </w:r>
      <w:r w:rsidRPr="00BA0FD6">
        <w:rPr>
          <w:rFonts w:ascii="Times New Roman" w:hAnsi="Times New Roman" w:cs="Times New Roman"/>
          <w:sz w:val="24"/>
          <w:szCs w:val="24"/>
        </w:rPr>
        <w:br/>
        <w:t>na péči, o člena domácnosti, který je k zastupování oprávněné osoby oprávněn podle</w:t>
      </w:r>
      <w:r w:rsidR="00A57097">
        <w:rPr>
          <w:rFonts w:ascii="Times New Roman" w:hAnsi="Times New Roman" w:cs="Times New Roman"/>
          <w:sz w:val="24"/>
          <w:szCs w:val="24"/>
        </w:rPr>
        <w:t> </w:t>
      </w:r>
      <w:r w:rsidRPr="00BA0FD6">
        <w:rPr>
          <w:rFonts w:ascii="Times New Roman" w:hAnsi="Times New Roman" w:cs="Times New Roman"/>
          <w:sz w:val="24"/>
          <w:szCs w:val="24"/>
        </w:rPr>
        <w:t xml:space="preserve">občanského zákoníku, se jeví jako velmi přínosné. Využití jakéhokoli podpůrného opatření, včetně institutu zastoupení členem domácnosti, má přednost před omezením svéprávnosti zastoupeného. </w:t>
      </w:r>
      <w:r w:rsidR="001419C2" w:rsidRPr="00BA0FD6">
        <w:rPr>
          <w:rFonts w:ascii="Times New Roman" w:hAnsi="Times New Roman" w:cs="Times New Roman"/>
          <w:sz w:val="24"/>
          <w:szCs w:val="24"/>
        </w:rPr>
        <w:t xml:space="preserve"> </w:t>
      </w:r>
      <w:r w:rsidRPr="00BA0FD6">
        <w:rPr>
          <w:rFonts w:ascii="Times New Roman" w:hAnsi="Times New Roman" w:cs="Times New Roman"/>
          <w:sz w:val="24"/>
          <w:szCs w:val="24"/>
        </w:rPr>
        <w:t>Zastoupení členem domácnosti může vzniknout jen u zletilého.</w:t>
      </w:r>
    </w:p>
    <w:p w14:paraId="70075A9B" w14:textId="0B086DC1" w:rsidR="00EB4583" w:rsidRPr="00BA0FD6" w:rsidRDefault="00EB4583" w:rsidP="00EB458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Pokud má být zástupcem potomek, předek, sourozenec, manžel nebo partner, zákon nevyžaduje, aby s postiženým zletilým udržoval společnou domácnost. Kromě uvedených blízkých příbuzných, může postiženého zletilého zastupovat plně svéprávný člověk, který</w:t>
      </w:r>
      <w:r w:rsidR="008206F1">
        <w:rPr>
          <w:rFonts w:ascii="Times New Roman" w:hAnsi="Times New Roman" w:cs="Times New Roman"/>
          <w:sz w:val="24"/>
          <w:szCs w:val="24"/>
        </w:rPr>
        <w:t> </w:t>
      </w:r>
      <w:r w:rsidRPr="00BA0FD6">
        <w:rPr>
          <w:rFonts w:ascii="Times New Roman" w:hAnsi="Times New Roman" w:cs="Times New Roman"/>
          <w:sz w:val="24"/>
          <w:szCs w:val="24"/>
        </w:rPr>
        <w:t>s ním udržoval společnou domácnost po dobu tří roků.</w:t>
      </w:r>
    </w:p>
    <w:p w14:paraId="0FAB8164" w14:textId="4754DAB6" w:rsidR="00EB4583" w:rsidRPr="00BA0FD6" w:rsidRDefault="00EB4583" w:rsidP="00EB458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bodům 11 a 12 - § 20</w:t>
      </w:r>
    </w:p>
    <w:p w14:paraId="2E9107CA" w14:textId="47A03366" w:rsidR="00EB4583" w:rsidRPr="00BA0FD6" w:rsidRDefault="00EB4583" w:rsidP="00EB458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Navrhuje se zpřesnit, resp. rozšířit ustanovení o zvláštním příjemci s tím, že jde o fyzickou nebo</w:t>
      </w:r>
      <w:r w:rsidR="00A57097">
        <w:rPr>
          <w:rFonts w:ascii="Times New Roman" w:hAnsi="Times New Roman" w:cs="Times New Roman"/>
          <w:sz w:val="24"/>
          <w:szCs w:val="24"/>
        </w:rPr>
        <w:t> </w:t>
      </w:r>
      <w:r w:rsidRPr="00BA0FD6">
        <w:rPr>
          <w:rFonts w:ascii="Times New Roman" w:hAnsi="Times New Roman" w:cs="Times New Roman"/>
          <w:sz w:val="24"/>
          <w:szCs w:val="24"/>
        </w:rPr>
        <w:t xml:space="preserve">právnickou osobu. Příspěvek na péči cílí na osoby závislé na pomoci jiné osoby a řada z těchto osob nemůže tuto dávku přijímat nebo ji nevyužívá nebo nemůže využívat k zajištění potřebné pomoci. Pro tyto účely je ustanovován zvláštní příjemce. </w:t>
      </w:r>
      <w:r w:rsidR="00805FFA" w:rsidRPr="00BA0FD6">
        <w:rPr>
          <w:rFonts w:ascii="Times New Roman" w:hAnsi="Times New Roman" w:cs="Times New Roman"/>
          <w:sz w:val="24"/>
          <w:szCs w:val="24"/>
        </w:rPr>
        <w:t>V současné době lze</w:t>
      </w:r>
      <w:r w:rsidRPr="00BA0FD6">
        <w:rPr>
          <w:rFonts w:ascii="Times New Roman" w:hAnsi="Times New Roman" w:cs="Times New Roman"/>
          <w:sz w:val="24"/>
          <w:szCs w:val="24"/>
        </w:rPr>
        <w:t xml:space="preserve"> stanovit zvláštním příjemcem pouze fyzickou osobu, což může přinášet problémy. </w:t>
      </w:r>
    </w:p>
    <w:p w14:paraId="38A89DCE" w14:textId="2B664149" w:rsidR="00EB4583" w:rsidRPr="00BA0FD6" w:rsidRDefault="00EB4583" w:rsidP="00EB458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Pro snazší aplikaci právní úpravy zvláštního příjemce příspěvku na péči v praxi se </w:t>
      </w:r>
      <w:r w:rsidR="009629CE">
        <w:rPr>
          <w:rFonts w:ascii="Times New Roman" w:hAnsi="Times New Roman" w:cs="Times New Roman"/>
          <w:sz w:val="24"/>
          <w:szCs w:val="24"/>
        </w:rPr>
        <w:t xml:space="preserve">předmětné </w:t>
      </w:r>
      <w:r w:rsidRPr="00BA0FD6">
        <w:rPr>
          <w:rFonts w:ascii="Times New Roman" w:hAnsi="Times New Roman" w:cs="Times New Roman"/>
          <w:sz w:val="24"/>
          <w:szCs w:val="24"/>
        </w:rPr>
        <w:t xml:space="preserve">ustanovení doplňuje o možnost ustanovit zvláštním příjemcem také právnickou osobu. Změna reaguje i na problematiku nedostatku fyzických osob, které jsou ochotny souhlasit s rolí zvláštního příjemce. Stejná úprava již existuje u dalších nepojistných sociálních dávek. </w:t>
      </w:r>
    </w:p>
    <w:p w14:paraId="76D896C4" w14:textId="2BDE7A6A" w:rsidR="00EB4583" w:rsidRPr="00BA0FD6" w:rsidRDefault="00EB4583" w:rsidP="00EB458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13 - § 21</w:t>
      </w:r>
    </w:p>
    <w:p w14:paraId="628390C2" w14:textId="77777777" w:rsidR="00EB4583" w:rsidRPr="00BA0FD6" w:rsidRDefault="00EB4583" w:rsidP="00EB458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Navrhuje se doplnit novou povinnost příjemce příspěvku na péči, a to povinnost podrobit </w:t>
      </w:r>
      <w:r w:rsidRPr="00BA0FD6">
        <w:rPr>
          <w:rFonts w:ascii="Times New Roman" w:hAnsi="Times New Roman" w:cs="Times New Roman"/>
          <w:sz w:val="24"/>
          <w:szCs w:val="24"/>
        </w:rPr>
        <w:br/>
        <w:t xml:space="preserve">se kontrole využívání příspěvku na péči podle § 29. </w:t>
      </w:r>
    </w:p>
    <w:p w14:paraId="0141EAF4" w14:textId="0E041703" w:rsidR="00EB4583" w:rsidRPr="00BA0FD6" w:rsidRDefault="00EB4583" w:rsidP="00EB458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V současné právní úpravě tato povinnost chybí. Cílem je, aby se ověřilo, že bylo dosaženo účelu poskytování příspěvku na péči, tj. že skutečně slouží k zajištění potřebné pomoci při zvládání základních životních potřeb.</w:t>
      </w:r>
    </w:p>
    <w:p w14:paraId="08B17649" w14:textId="2B1434C0" w:rsidR="00863233" w:rsidRPr="00BA0FD6" w:rsidRDefault="00863233" w:rsidP="0086323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bodům 14 a 15 - § 22</w:t>
      </w:r>
      <w:r w:rsidR="00F27CB5" w:rsidRPr="00BA0FD6">
        <w:rPr>
          <w:rFonts w:ascii="Times New Roman" w:hAnsi="Times New Roman" w:cs="Times New Roman"/>
          <w:sz w:val="24"/>
          <w:szCs w:val="24"/>
          <w:u w:val="single"/>
        </w:rPr>
        <w:t xml:space="preserve"> </w:t>
      </w:r>
    </w:p>
    <w:p w14:paraId="41B67BF9" w14:textId="208F72C5" w:rsidR="00863233" w:rsidRPr="00BA0FD6" w:rsidRDefault="00863233" w:rsidP="0086323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Ustanovení o srážce přeplatku bylo upraveno na základě poznatků z praxe Úřadu práce ČR; cílem je zjednodušení administrace srážek přeplatku příspěvku na péči. Zjednodušení má pozitivní dopad nejen na správní orgán, ale i na příjemce příspěvku na péči, neboť ulehčí vracení této dávky. Současně se upravuje určitá míra ochrany příjemce příspěvku na péči stanovením maximální výše srážky 50 % přiznaného příspěvku na péči.</w:t>
      </w:r>
    </w:p>
    <w:p w14:paraId="04FC2647" w14:textId="77777777" w:rsidR="00863233" w:rsidRPr="00BA0FD6" w:rsidRDefault="00863233" w:rsidP="0086323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lastRenderedPageBreak/>
        <w:t>Proti rozhodnutí o prominutí povinnosti vrátit přeplatek nelze uplatnit opravný prostředek. Důvodem této úpravy je, že institut upuštění od vymáhání přeplatku je zcela výjimečný a mimořádný.</w:t>
      </w:r>
    </w:p>
    <w:p w14:paraId="643DB104" w14:textId="17A7CF62" w:rsidR="00612053" w:rsidRPr="00BA0FD6" w:rsidRDefault="00612053" w:rsidP="0061205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16 až 18 - § 23</w:t>
      </w:r>
    </w:p>
    <w:p w14:paraId="62EAAEF7" w14:textId="77777777" w:rsidR="00D43C58" w:rsidRPr="00BA0FD6" w:rsidRDefault="00D43C58" w:rsidP="00D43C58">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Do zákona se doplňuje možnost zastupování v řízení o příspěvku na péči také zástupci oprávněné osoby – členu domácnosti, který je k zastupování osoby oprávněn podle § 49 a 50 občanského zákoníku.</w:t>
      </w:r>
    </w:p>
    <w:p w14:paraId="7C78B0DD" w14:textId="67254FC6" w:rsidR="00612053" w:rsidRPr="00BA0FD6" w:rsidRDefault="00612053" w:rsidP="0061205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Rovněž dochází k přeskupení jednotlivých odstavců, aby chronologicky odpovídaly jednotlivým fázím řízení</w:t>
      </w:r>
      <w:r w:rsidR="000F3B51" w:rsidRPr="00BA0FD6">
        <w:rPr>
          <w:rFonts w:ascii="Times New Roman" w:hAnsi="Times New Roman" w:cs="Times New Roman"/>
          <w:sz w:val="24"/>
          <w:szCs w:val="24"/>
        </w:rPr>
        <w:t xml:space="preserve"> o příspěvku na péči</w:t>
      </w:r>
      <w:r w:rsidRPr="00BA0FD6">
        <w:rPr>
          <w:rFonts w:ascii="Times New Roman" w:hAnsi="Times New Roman" w:cs="Times New Roman"/>
          <w:sz w:val="24"/>
          <w:szCs w:val="24"/>
        </w:rPr>
        <w:t>.</w:t>
      </w:r>
    </w:p>
    <w:p w14:paraId="0F5EBD2A" w14:textId="2D3DC7CA" w:rsidR="00612053" w:rsidRPr="00BA0FD6" w:rsidRDefault="00612053" w:rsidP="0061205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19 - § 24</w:t>
      </w:r>
    </w:p>
    <w:p w14:paraId="2719EA32" w14:textId="5F10C6BF" w:rsidR="00843135" w:rsidRPr="00BA0FD6" w:rsidRDefault="00843135" w:rsidP="00843135">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Pro případy, kdy má být příspěvek na péči vyplácen na účet, se navrhuje, aby žadatel o příspěvek </w:t>
      </w:r>
      <w:r w:rsidR="005243B8">
        <w:rPr>
          <w:rFonts w:ascii="Times New Roman" w:hAnsi="Times New Roman" w:cs="Times New Roman"/>
          <w:sz w:val="24"/>
          <w:szCs w:val="24"/>
        </w:rPr>
        <w:t>n</w:t>
      </w:r>
      <w:r w:rsidRPr="00BA0FD6">
        <w:rPr>
          <w:rFonts w:ascii="Times New Roman" w:hAnsi="Times New Roman" w:cs="Times New Roman"/>
          <w:sz w:val="24"/>
          <w:szCs w:val="24"/>
        </w:rPr>
        <w:t xml:space="preserve">a péči uváděl i označení majitele účtu. Jedná se o opatření, které napomůže kontrole využívání příspěvku na péči a je také opatřením proti nelegálnímu poskytování sociálních služeb. Informace o majiteli účtu, na který má být příspěvek na péči zasílán, zajistí funkčnější identifikaci a posouzení, zda má příjemce příspěvku na péči smluvně zajištěnu péči a podporu v souladu se zákonem o sociálních službách, tedy zda se opravdu jedná </w:t>
      </w:r>
      <w:r w:rsidRPr="00BA0FD6">
        <w:rPr>
          <w:rFonts w:ascii="Times New Roman" w:hAnsi="Times New Roman" w:cs="Times New Roman"/>
          <w:sz w:val="24"/>
          <w:szCs w:val="24"/>
        </w:rPr>
        <w:br/>
        <w:t>o poskytování sociálních služeb nebo o formu činnosti bez oprávnění, tj. nelegální poskytování.</w:t>
      </w:r>
    </w:p>
    <w:p w14:paraId="36265252" w14:textId="081D019F" w:rsidR="00612053" w:rsidRPr="00BA0FD6" w:rsidRDefault="00612053" w:rsidP="0061205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Současně je tato informace rozhodná pro možné vyčíslení přeplatku, který vznikl pozdním oznámením úmrtí oprávněné osoby, kdy dle § 22 odst. </w:t>
      </w:r>
      <w:r w:rsidR="00DA5C5C" w:rsidRPr="00BA0FD6">
        <w:rPr>
          <w:rFonts w:ascii="Times New Roman" w:hAnsi="Times New Roman" w:cs="Times New Roman"/>
          <w:sz w:val="24"/>
          <w:szCs w:val="24"/>
        </w:rPr>
        <w:t xml:space="preserve">1 zákona o sociálních službách </w:t>
      </w:r>
      <w:r w:rsidR="005C1A10" w:rsidRPr="00BA0FD6">
        <w:rPr>
          <w:rFonts w:ascii="Times New Roman" w:hAnsi="Times New Roman" w:cs="Times New Roman"/>
          <w:sz w:val="24"/>
          <w:szCs w:val="24"/>
        </w:rPr>
        <w:t>má</w:t>
      </w:r>
      <w:r w:rsidRPr="00BA0FD6">
        <w:rPr>
          <w:rFonts w:ascii="Times New Roman" w:hAnsi="Times New Roman" w:cs="Times New Roman"/>
          <w:sz w:val="24"/>
          <w:szCs w:val="24"/>
        </w:rPr>
        <w:t xml:space="preserve"> povinnost vrátit příspěvek nebo jeho část též osoba, která po smrti oprávněné osoby přijala příspěvek, kter</w:t>
      </w:r>
      <w:r w:rsidR="001977D3">
        <w:rPr>
          <w:rFonts w:ascii="Times New Roman" w:hAnsi="Times New Roman" w:cs="Times New Roman"/>
          <w:sz w:val="24"/>
          <w:szCs w:val="24"/>
        </w:rPr>
        <w:t>ý</w:t>
      </w:r>
      <w:r w:rsidRPr="00BA0FD6">
        <w:rPr>
          <w:rFonts w:ascii="Times New Roman" w:hAnsi="Times New Roman" w:cs="Times New Roman"/>
          <w:sz w:val="24"/>
          <w:szCs w:val="24"/>
        </w:rPr>
        <w:t xml:space="preserve"> jí nenáleží.</w:t>
      </w:r>
    </w:p>
    <w:p w14:paraId="7BD788D1" w14:textId="68E09D47" w:rsidR="00612053" w:rsidRPr="00BA0FD6" w:rsidRDefault="00612053" w:rsidP="0061205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20 - § 24</w:t>
      </w:r>
    </w:p>
    <w:p w14:paraId="76241834" w14:textId="39490549" w:rsidR="00612053" w:rsidRPr="00BA0FD6" w:rsidRDefault="009B00FF" w:rsidP="00612053">
      <w:pPr>
        <w:spacing w:before="240" w:after="240"/>
        <w:jc w:val="both"/>
        <w:rPr>
          <w:rFonts w:ascii="Times New Roman" w:hAnsi="Times New Roman" w:cs="Times New Roman"/>
          <w:sz w:val="24"/>
          <w:szCs w:val="24"/>
        </w:rPr>
      </w:pPr>
      <w:r>
        <w:rPr>
          <w:rFonts w:ascii="Times New Roman" w:hAnsi="Times New Roman" w:cs="Times New Roman"/>
          <w:sz w:val="24"/>
          <w:szCs w:val="24"/>
        </w:rPr>
        <w:t>Ustanovení nově vyjmenovává formy podkladů, které lze předložit v rámci řízení o přiznání příspěvku. P</w:t>
      </w:r>
      <w:r w:rsidR="00612053" w:rsidRPr="00BA0FD6">
        <w:rPr>
          <w:rFonts w:ascii="Times New Roman" w:hAnsi="Times New Roman" w:cs="Times New Roman"/>
          <w:sz w:val="24"/>
          <w:szCs w:val="24"/>
        </w:rPr>
        <w:t xml:space="preserve">rocesní pravidla </w:t>
      </w:r>
      <w:r>
        <w:rPr>
          <w:rFonts w:ascii="Times New Roman" w:hAnsi="Times New Roman" w:cs="Times New Roman"/>
          <w:sz w:val="24"/>
          <w:szCs w:val="24"/>
        </w:rPr>
        <w:t xml:space="preserve">se upravují </w:t>
      </w:r>
      <w:r w:rsidR="00612053" w:rsidRPr="00BA0FD6">
        <w:rPr>
          <w:rFonts w:ascii="Times New Roman" w:hAnsi="Times New Roman" w:cs="Times New Roman"/>
          <w:sz w:val="24"/>
          <w:szCs w:val="24"/>
        </w:rPr>
        <w:t xml:space="preserve">odchylně od </w:t>
      </w:r>
      <w:r w:rsidR="000A6AC1">
        <w:rPr>
          <w:rFonts w:ascii="Times New Roman" w:hAnsi="Times New Roman" w:cs="Times New Roman"/>
          <w:sz w:val="24"/>
          <w:szCs w:val="24"/>
        </w:rPr>
        <w:t>správního řádu</w:t>
      </w:r>
      <w:r w:rsidR="00612053" w:rsidRPr="00BA0FD6">
        <w:rPr>
          <w:rFonts w:ascii="Times New Roman" w:hAnsi="Times New Roman" w:cs="Times New Roman"/>
          <w:sz w:val="24"/>
          <w:szCs w:val="24"/>
        </w:rPr>
        <w:t xml:space="preserve"> tak, aby se zjednodušilo prokazování nároku na příspěvek na péči a pro stanovení jeho výše, zejména v případě elektronických podání. </w:t>
      </w:r>
      <w:r w:rsidR="00182CCB">
        <w:rPr>
          <w:rFonts w:ascii="Times New Roman" w:hAnsi="Times New Roman" w:cs="Times New Roman"/>
          <w:sz w:val="24"/>
          <w:szCs w:val="24"/>
        </w:rPr>
        <w:t>Ustanovení se vztahuje i na doklady, které jsou součást</w:t>
      </w:r>
      <w:r w:rsidR="001977D3">
        <w:rPr>
          <w:rFonts w:ascii="Times New Roman" w:hAnsi="Times New Roman" w:cs="Times New Roman"/>
          <w:sz w:val="24"/>
          <w:szCs w:val="24"/>
        </w:rPr>
        <w:t>í</w:t>
      </w:r>
      <w:r w:rsidR="00182CCB">
        <w:rPr>
          <w:rFonts w:ascii="Times New Roman" w:hAnsi="Times New Roman" w:cs="Times New Roman"/>
          <w:sz w:val="24"/>
          <w:szCs w:val="24"/>
        </w:rPr>
        <w:t xml:space="preserve"> žádosti o</w:t>
      </w:r>
      <w:r w:rsidR="00A97476">
        <w:rPr>
          <w:rFonts w:ascii="Times New Roman" w:hAnsi="Times New Roman" w:cs="Times New Roman"/>
          <w:sz w:val="24"/>
          <w:szCs w:val="24"/>
        </w:rPr>
        <w:t> </w:t>
      </w:r>
      <w:r w:rsidR="00182CCB">
        <w:rPr>
          <w:rFonts w:ascii="Times New Roman" w:hAnsi="Times New Roman" w:cs="Times New Roman"/>
          <w:sz w:val="24"/>
          <w:szCs w:val="24"/>
        </w:rPr>
        <w:t>příspěvek na péči.</w:t>
      </w:r>
    </w:p>
    <w:p w14:paraId="459F9247" w14:textId="197DACDD" w:rsidR="00612053" w:rsidRPr="00BA0FD6" w:rsidRDefault="00612053" w:rsidP="0061205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2</w:t>
      </w:r>
      <w:r w:rsidR="009B00FF">
        <w:rPr>
          <w:rFonts w:ascii="Times New Roman" w:hAnsi="Times New Roman" w:cs="Times New Roman"/>
          <w:sz w:val="24"/>
          <w:szCs w:val="24"/>
          <w:u w:val="single"/>
        </w:rPr>
        <w:t>1</w:t>
      </w:r>
      <w:r w:rsidRPr="00BA0FD6">
        <w:rPr>
          <w:rFonts w:ascii="Times New Roman" w:hAnsi="Times New Roman" w:cs="Times New Roman"/>
          <w:sz w:val="24"/>
          <w:szCs w:val="24"/>
          <w:u w:val="single"/>
        </w:rPr>
        <w:t xml:space="preserve"> - § 25 odst. 2</w:t>
      </w:r>
    </w:p>
    <w:p w14:paraId="30B6960F" w14:textId="77777777" w:rsidR="009629CE" w:rsidRDefault="00612053" w:rsidP="0061205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Účelem návrhu je přispět ke zkrácení celkové doby správního řízení o příspěvku na péči. Krajské pobočky musí v krátké lhůtě začít zjišťovat schopnosti samostatného života osoby v přirozeném sociálním prostředí, sbírat informace o její aktuální situaci, přirozeném sociálním prostředí, zdrojích pomoci a podpory, využívat sdělení osoby samotné a dalších zdrojů informací, tj. zahájit sociální šetření. Současně s tím mohou </w:t>
      </w:r>
      <w:r w:rsidR="009D54B7">
        <w:rPr>
          <w:rFonts w:ascii="Times New Roman" w:hAnsi="Times New Roman" w:cs="Times New Roman"/>
          <w:sz w:val="24"/>
          <w:szCs w:val="24"/>
        </w:rPr>
        <w:t>OSSZ</w:t>
      </w:r>
      <w:r w:rsidRPr="00BA0FD6">
        <w:rPr>
          <w:rFonts w:ascii="Times New Roman" w:hAnsi="Times New Roman" w:cs="Times New Roman"/>
          <w:sz w:val="24"/>
          <w:szCs w:val="24"/>
        </w:rPr>
        <w:t xml:space="preserve"> dříve zahájit proces posouzení zdravotního stavu osoby, neboť budou dříve disponovat žádostí o příspěvek na péči (na rozdíl od současného stavu bez písemného záznamu o sociálním šetření) a umožní se jim dřívější zajišťování zdravotnické dokumentace od poskytovatelů zdravotních služeb. </w:t>
      </w:r>
    </w:p>
    <w:p w14:paraId="342C7CA6" w14:textId="6D5D3767" w:rsidR="00612053" w:rsidRPr="00BA0FD6" w:rsidRDefault="00612053" w:rsidP="0061205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lastRenderedPageBreak/>
        <w:t xml:space="preserve">I nadále sociální pracovník o provedeném sociálním šetření vyhotovuje písemný záznam, který na požádání předkládá posuzované osobě; tento záznam </w:t>
      </w:r>
      <w:r w:rsidR="009629CE">
        <w:rPr>
          <w:rFonts w:ascii="Times New Roman" w:hAnsi="Times New Roman" w:cs="Times New Roman"/>
          <w:sz w:val="24"/>
          <w:szCs w:val="24"/>
        </w:rPr>
        <w:t xml:space="preserve">ve lhůtě 5 </w:t>
      </w:r>
      <w:r w:rsidR="001977D3">
        <w:rPr>
          <w:rFonts w:ascii="Times New Roman" w:hAnsi="Times New Roman" w:cs="Times New Roman"/>
          <w:sz w:val="24"/>
          <w:szCs w:val="24"/>
        </w:rPr>
        <w:t xml:space="preserve">pracovních </w:t>
      </w:r>
      <w:r w:rsidR="009629CE">
        <w:rPr>
          <w:rFonts w:ascii="Times New Roman" w:hAnsi="Times New Roman" w:cs="Times New Roman"/>
          <w:sz w:val="24"/>
          <w:szCs w:val="24"/>
        </w:rPr>
        <w:t>dní</w:t>
      </w:r>
      <w:r w:rsidRPr="00BA0FD6">
        <w:rPr>
          <w:rFonts w:ascii="Times New Roman" w:hAnsi="Times New Roman" w:cs="Times New Roman"/>
          <w:sz w:val="24"/>
          <w:szCs w:val="24"/>
        </w:rPr>
        <w:t xml:space="preserve"> zasílá příslušné </w:t>
      </w:r>
      <w:r w:rsidR="009D54B7">
        <w:rPr>
          <w:rFonts w:ascii="Times New Roman" w:hAnsi="Times New Roman" w:cs="Times New Roman"/>
          <w:sz w:val="24"/>
          <w:szCs w:val="24"/>
        </w:rPr>
        <w:t>OSSZ</w:t>
      </w:r>
      <w:r w:rsidRPr="00BA0FD6">
        <w:rPr>
          <w:rFonts w:ascii="Times New Roman" w:hAnsi="Times New Roman" w:cs="Times New Roman"/>
          <w:sz w:val="24"/>
          <w:szCs w:val="24"/>
        </w:rPr>
        <w:t xml:space="preserve">. Po obdržení písemného záznamu tak může mít příslušná </w:t>
      </w:r>
      <w:r w:rsidR="009D54B7">
        <w:rPr>
          <w:rFonts w:ascii="Times New Roman" w:hAnsi="Times New Roman" w:cs="Times New Roman"/>
          <w:sz w:val="24"/>
          <w:szCs w:val="24"/>
        </w:rPr>
        <w:t>OSSZ</w:t>
      </w:r>
      <w:r w:rsidR="009D54B7" w:rsidRPr="00BA0FD6">
        <w:rPr>
          <w:rFonts w:ascii="Times New Roman" w:hAnsi="Times New Roman" w:cs="Times New Roman"/>
          <w:sz w:val="24"/>
          <w:szCs w:val="24"/>
        </w:rPr>
        <w:t xml:space="preserve"> </w:t>
      </w:r>
      <w:r w:rsidRPr="00BA0FD6">
        <w:rPr>
          <w:rFonts w:ascii="Times New Roman" w:hAnsi="Times New Roman" w:cs="Times New Roman"/>
          <w:sz w:val="24"/>
          <w:szCs w:val="24"/>
        </w:rPr>
        <w:t>k dispozici všechny podklady (§ 25 odst. 3 zákona o sociálních službách) a může tak provést jejich komplexní vyhodnocení – posoudit stupeň závislosti, a to na rozdíl od současného stavu, kdy</w:t>
      </w:r>
      <w:r w:rsidR="004973AC">
        <w:rPr>
          <w:rFonts w:ascii="Times New Roman" w:hAnsi="Times New Roman" w:cs="Times New Roman"/>
          <w:sz w:val="24"/>
          <w:szCs w:val="24"/>
        </w:rPr>
        <w:t> </w:t>
      </w:r>
      <w:r w:rsidRPr="00BA0FD6">
        <w:rPr>
          <w:rFonts w:ascii="Times New Roman" w:hAnsi="Times New Roman" w:cs="Times New Roman"/>
          <w:sz w:val="24"/>
          <w:szCs w:val="24"/>
        </w:rPr>
        <w:t>po obdržení žádosti o posudek společně s písemným záznamem o sociálním šetření teprve zahajuje shromažďování zdravotnické dokumentace.</w:t>
      </w:r>
      <w:r w:rsidR="009629CE">
        <w:rPr>
          <w:rFonts w:ascii="Times New Roman" w:hAnsi="Times New Roman" w:cs="Times New Roman"/>
          <w:sz w:val="24"/>
          <w:szCs w:val="24"/>
        </w:rPr>
        <w:t xml:space="preserve"> </w:t>
      </w:r>
      <w:r w:rsidRPr="00BA0FD6">
        <w:rPr>
          <w:rFonts w:ascii="Times New Roman" w:hAnsi="Times New Roman" w:cs="Times New Roman"/>
          <w:sz w:val="24"/>
          <w:szCs w:val="24"/>
        </w:rPr>
        <w:t xml:space="preserve">I nadále platí, že při posuzování stupně závislosti osoby vychází </w:t>
      </w:r>
      <w:r w:rsidR="009D54B7">
        <w:rPr>
          <w:rFonts w:ascii="Times New Roman" w:hAnsi="Times New Roman" w:cs="Times New Roman"/>
          <w:sz w:val="24"/>
          <w:szCs w:val="24"/>
        </w:rPr>
        <w:t>OSSZ</w:t>
      </w:r>
      <w:r w:rsidRPr="00BA0FD6">
        <w:rPr>
          <w:rFonts w:ascii="Times New Roman" w:hAnsi="Times New Roman" w:cs="Times New Roman"/>
          <w:sz w:val="24"/>
          <w:szCs w:val="24"/>
        </w:rPr>
        <w:t xml:space="preserve"> ze zdravotního stavu osoby doloženého nálezem vydaným poskytovatelem zdravotních služeb, z výsledku sociálního šetření a zjištění potřeb osoby, popřípadě z výsledků funkčních vyšetření a z výsledků vlastního vyšetření posuzujícího lékaře.</w:t>
      </w:r>
    </w:p>
    <w:p w14:paraId="03D537DA" w14:textId="6B14DA20" w:rsidR="003B1F7E" w:rsidRPr="00BA0FD6" w:rsidRDefault="003B1F7E" w:rsidP="003B1F7E">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bodům 2</w:t>
      </w:r>
      <w:r w:rsidR="009B00FF">
        <w:rPr>
          <w:rFonts w:ascii="Times New Roman" w:hAnsi="Times New Roman" w:cs="Times New Roman"/>
          <w:sz w:val="24"/>
          <w:szCs w:val="24"/>
          <w:u w:val="single"/>
        </w:rPr>
        <w:t>2</w:t>
      </w:r>
      <w:r w:rsidRPr="00BA0FD6">
        <w:rPr>
          <w:rFonts w:ascii="Times New Roman" w:hAnsi="Times New Roman" w:cs="Times New Roman"/>
          <w:sz w:val="24"/>
          <w:szCs w:val="24"/>
          <w:u w:val="single"/>
        </w:rPr>
        <w:t xml:space="preserve"> a 2</w:t>
      </w:r>
      <w:r w:rsidR="009B00FF">
        <w:rPr>
          <w:rFonts w:ascii="Times New Roman" w:hAnsi="Times New Roman" w:cs="Times New Roman"/>
          <w:sz w:val="24"/>
          <w:szCs w:val="24"/>
          <w:u w:val="single"/>
        </w:rPr>
        <w:t>3</w:t>
      </w:r>
      <w:r w:rsidRPr="00BA0FD6">
        <w:rPr>
          <w:rFonts w:ascii="Times New Roman" w:hAnsi="Times New Roman" w:cs="Times New Roman"/>
          <w:sz w:val="24"/>
          <w:szCs w:val="24"/>
          <w:u w:val="single"/>
        </w:rPr>
        <w:t xml:space="preserve"> - § 25 odst. 3 a 4</w:t>
      </w:r>
    </w:p>
    <w:p w14:paraId="5BCA0AC5" w14:textId="5F2EDFE5" w:rsidR="003B1F7E" w:rsidRPr="00BA0FD6" w:rsidRDefault="003B1F7E" w:rsidP="003B1F7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Jde o legislativně-technickou úpravou (odstranění nadbytečného textu) a zpřesnění terminologie. </w:t>
      </w:r>
    </w:p>
    <w:p w14:paraId="75AF8F0E" w14:textId="1A00EEFF" w:rsidR="00B802B1" w:rsidRPr="00BA0FD6" w:rsidRDefault="00B802B1" w:rsidP="00B802B1">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2</w:t>
      </w:r>
      <w:r w:rsidR="009B00FF">
        <w:rPr>
          <w:rFonts w:ascii="Times New Roman" w:hAnsi="Times New Roman" w:cs="Times New Roman"/>
          <w:sz w:val="24"/>
          <w:szCs w:val="24"/>
          <w:u w:val="single"/>
        </w:rPr>
        <w:t>4</w:t>
      </w:r>
      <w:r w:rsidRPr="00BA0FD6">
        <w:rPr>
          <w:rFonts w:ascii="Times New Roman" w:hAnsi="Times New Roman" w:cs="Times New Roman"/>
          <w:sz w:val="24"/>
          <w:szCs w:val="24"/>
          <w:u w:val="single"/>
        </w:rPr>
        <w:t xml:space="preserve"> - § 26</w:t>
      </w:r>
    </w:p>
    <w:p w14:paraId="21E1D59E" w14:textId="53819494" w:rsidR="00B802B1" w:rsidRDefault="00B802B1" w:rsidP="00D43C58">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Navrhuje se zpřesnění ustanovení o přerušení řízení o příspěvku na péči v souvislosti s navrhovaným zrychlením procesu provádění sociálního šetření. </w:t>
      </w:r>
    </w:p>
    <w:p w14:paraId="2D2DE395" w14:textId="3AA08812" w:rsidR="00EC58B7" w:rsidRPr="00BA0FD6" w:rsidRDefault="00EC58B7" w:rsidP="00D43C58">
      <w:pPr>
        <w:spacing w:before="240" w:after="240"/>
        <w:jc w:val="both"/>
        <w:rPr>
          <w:rFonts w:ascii="Times New Roman" w:hAnsi="Times New Roman" w:cs="Times New Roman"/>
          <w:sz w:val="24"/>
          <w:szCs w:val="24"/>
        </w:rPr>
      </w:pPr>
      <w:r w:rsidRPr="005722B7">
        <w:rPr>
          <w:rFonts w:ascii="Times New Roman" w:hAnsi="Times New Roman" w:cs="Times New Roman"/>
          <w:sz w:val="24"/>
          <w:szCs w:val="24"/>
        </w:rPr>
        <w:t xml:space="preserve">Řízení bude fakticky přerušeno (lhůta přestane běžet) podle navržené úpravy od následujícího dne, kdy </w:t>
      </w:r>
      <w:r w:rsidR="005722B7" w:rsidRPr="005722B7">
        <w:rPr>
          <w:rFonts w:ascii="Times New Roman" w:hAnsi="Times New Roman" w:cs="Times New Roman"/>
          <w:sz w:val="24"/>
          <w:szCs w:val="24"/>
        </w:rPr>
        <w:t xml:space="preserve">byl </w:t>
      </w:r>
      <w:r w:rsidRPr="005722B7">
        <w:rPr>
          <w:rFonts w:ascii="Times New Roman" w:hAnsi="Times New Roman" w:cs="Times New Roman"/>
          <w:sz w:val="24"/>
          <w:szCs w:val="24"/>
        </w:rPr>
        <w:t xml:space="preserve">OSSZ doručen záznam </w:t>
      </w:r>
      <w:r w:rsidR="005722B7" w:rsidRPr="005722B7">
        <w:rPr>
          <w:rFonts w:ascii="Times New Roman" w:hAnsi="Times New Roman" w:cs="Times New Roman"/>
          <w:sz w:val="24"/>
          <w:szCs w:val="24"/>
        </w:rPr>
        <w:t>o provedení</w:t>
      </w:r>
      <w:r w:rsidRPr="005722B7">
        <w:rPr>
          <w:rFonts w:ascii="Times New Roman" w:hAnsi="Times New Roman" w:cs="Times New Roman"/>
          <w:sz w:val="24"/>
          <w:szCs w:val="24"/>
        </w:rPr>
        <w:t xml:space="preserve"> sociálního šetření (§ 65 odst. 1 </w:t>
      </w:r>
      <w:r w:rsidR="005722B7" w:rsidRPr="005722B7">
        <w:rPr>
          <w:rFonts w:ascii="Times New Roman" w:hAnsi="Times New Roman" w:cs="Times New Roman"/>
          <w:sz w:val="24"/>
          <w:szCs w:val="24"/>
        </w:rPr>
        <w:t>správního řádu</w:t>
      </w:r>
      <w:r w:rsidRPr="005722B7">
        <w:rPr>
          <w:rFonts w:ascii="Times New Roman" w:hAnsi="Times New Roman" w:cs="Times New Roman"/>
          <w:sz w:val="24"/>
          <w:szCs w:val="24"/>
        </w:rPr>
        <w:t>). Samotné usnesení</w:t>
      </w:r>
      <w:r w:rsidR="005722B7" w:rsidRPr="005722B7">
        <w:rPr>
          <w:rFonts w:ascii="Times New Roman" w:hAnsi="Times New Roman" w:cs="Times New Roman"/>
          <w:sz w:val="24"/>
          <w:szCs w:val="24"/>
        </w:rPr>
        <w:t xml:space="preserve"> o přerušení řízení</w:t>
      </w:r>
      <w:r w:rsidRPr="005722B7">
        <w:rPr>
          <w:rFonts w:ascii="Times New Roman" w:hAnsi="Times New Roman" w:cs="Times New Roman"/>
          <w:sz w:val="24"/>
          <w:szCs w:val="24"/>
        </w:rPr>
        <w:t>, které může být vydáno až poté, co krajská pobočka pošle záznam</w:t>
      </w:r>
      <w:r w:rsidR="005722B7" w:rsidRPr="005722B7">
        <w:rPr>
          <w:rFonts w:ascii="Times New Roman" w:hAnsi="Times New Roman" w:cs="Times New Roman"/>
          <w:sz w:val="24"/>
          <w:szCs w:val="24"/>
        </w:rPr>
        <w:t xml:space="preserve"> o provedení sociálního šetření</w:t>
      </w:r>
      <w:r w:rsidRPr="005722B7">
        <w:rPr>
          <w:rFonts w:ascii="Times New Roman" w:hAnsi="Times New Roman" w:cs="Times New Roman"/>
          <w:sz w:val="24"/>
          <w:szCs w:val="24"/>
        </w:rPr>
        <w:t>, jen stvrzuje přerušení běhu lhůty pro vydání rozhodnutí. V rozhodnutí bude obecně</w:t>
      </w:r>
      <w:r w:rsidR="005722B7" w:rsidRPr="005722B7">
        <w:rPr>
          <w:rFonts w:ascii="Times New Roman" w:hAnsi="Times New Roman" w:cs="Times New Roman"/>
          <w:sz w:val="24"/>
          <w:szCs w:val="24"/>
        </w:rPr>
        <w:t xml:space="preserve"> uvedeno</w:t>
      </w:r>
      <w:r w:rsidRPr="005722B7">
        <w:rPr>
          <w:rFonts w:ascii="Times New Roman" w:hAnsi="Times New Roman" w:cs="Times New Roman"/>
          <w:sz w:val="24"/>
          <w:szCs w:val="24"/>
        </w:rPr>
        <w:t>, že se</w:t>
      </w:r>
      <w:r w:rsidR="005722B7" w:rsidRPr="005722B7">
        <w:rPr>
          <w:rFonts w:ascii="Times New Roman" w:hAnsi="Times New Roman" w:cs="Times New Roman"/>
          <w:sz w:val="24"/>
          <w:szCs w:val="24"/>
        </w:rPr>
        <w:t xml:space="preserve"> řízení</w:t>
      </w:r>
      <w:r w:rsidRPr="005722B7">
        <w:rPr>
          <w:rFonts w:ascii="Times New Roman" w:hAnsi="Times New Roman" w:cs="Times New Roman"/>
          <w:sz w:val="24"/>
          <w:szCs w:val="24"/>
        </w:rPr>
        <w:t xml:space="preserve"> přerušuje po dobu posouzení stupně závislosti. </w:t>
      </w:r>
    </w:p>
    <w:p w14:paraId="451BB377" w14:textId="30DD595F" w:rsidR="00B802B1" w:rsidRPr="00BA0FD6" w:rsidRDefault="00B802B1" w:rsidP="00B802B1">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2</w:t>
      </w:r>
      <w:r w:rsidR="009B00FF">
        <w:rPr>
          <w:rFonts w:ascii="Times New Roman" w:hAnsi="Times New Roman" w:cs="Times New Roman"/>
          <w:sz w:val="24"/>
          <w:szCs w:val="24"/>
          <w:u w:val="single"/>
        </w:rPr>
        <w:t>5</w:t>
      </w:r>
      <w:r w:rsidRPr="00BA0FD6">
        <w:rPr>
          <w:rFonts w:ascii="Times New Roman" w:hAnsi="Times New Roman" w:cs="Times New Roman"/>
          <w:sz w:val="24"/>
          <w:szCs w:val="24"/>
          <w:u w:val="single"/>
        </w:rPr>
        <w:t xml:space="preserve"> - § 26a</w:t>
      </w:r>
    </w:p>
    <w:p w14:paraId="736FD71D" w14:textId="76546CE4" w:rsidR="00D43C58" w:rsidRPr="00BA0FD6" w:rsidRDefault="00D43C58" w:rsidP="00D43C58">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Ustanovení § 26a stanoví případy, kdy výplatu příspěvku lze zastavit bez správního řízení, zkráceným postupem. Toto ustanovení se doplňuje i o postup podle § 12 odst. 4, podle kterého se výplata zvýšení příspěvku zastaví, jestliže příjemce příspěvku neprokáže ve stanovené lhůtě příjmy rozhodné pro nárok na toto zvýšení příspěvku. Jedná se o jednoznačně vymezenou situaci, kdy písemné vyhotovení rozhodnutí není nutné. Příjemce příspěvku má možnost požádat o písemné vyhotovení rozhodnutí. </w:t>
      </w:r>
    </w:p>
    <w:p w14:paraId="2733A22B" w14:textId="36BA55D9" w:rsidR="00B802B1" w:rsidRPr="00BA0FD6" w:rsidRDefault="00B802B1" w:rsidP="00B802B1">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2</w:t>
      </w:r>
      <w:r w:rsidR="009B00FF">
        <w:rPr>
          <w:rFonts w:ascii="Times New Roman" w:hAnsi="Times New Roman" w:cs="Times New Roman"/>
          <w:sz w:val="24"/>
          <w:szCs w:val="24"/>
          <w:u w:val="single"/>
        </w:rPr>
        <w:t>6</w:t>
      </w:r>
      <w:r w:rsidRPr="00BA0FD6">
        <w:rPr>
          <w:rFonts w:ascii="Times New Roman" w:hAnsi="Times New Roman" w:cs="Times New Roman"/>
          <w:sz w:val="24"/>
          <w:szCs w:val="24"/>
          <w:u w:val="single"/>
        </w:rPr>
        <w:t xml:space="preserve"> - § 26b</w:t>
      </w:r>
    </w:p>
    <w:p w14:paraId="06725C9B" w14:textId="7A9D8A2D" w:rsidR="003B1F7E" w:rsidRPr="00BA0FD6" w:rsidRDefault="00D43C58" w:rsidP="003B1F7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Upravuje se postup v případě provedení </w:t>
      </w:r>
      <w:r w:rsidR="000A1C22">
        <w:rPr>
          <w:rFonts w:ascii="Times New Roman" w:hAnsi="Times New Roman" w:cs="Times New Roman"/>
          <w:sz w:val="24"/>
          <w:szCs w:val="24"/>
        </w:rPr>
        <w:t>navrhovaného zvýšení</w:t>
      </w:r>
      <w:r w:rsidRPr="00BA0FD6">
        <w:rPr>
          <w:rFonts w:ascii="Times New Roman" w:hAnsi="Times New Roman" w:cs="Times New Roman"/>
          <w:sz w:val="24"/>
          <w:szCs w:val="24"/>
        </w:rPr>
        <w:t xml:space="preserve"> příspěvku na péči podle § 11 odst. 4 nařízením vlády.</w:t>
      </w:r>
    </w:p>
    <w:p w14:paraId="20C25B70" w14:textId="28A991EB" w:rsidR="00B802B1" w:rsidRPr="00BA0FD6" w:rsidRDefault="00B802B1" w:rsidP="00B802B1">
      <w:pPr>
        <w:spacing w:before="240" w:after="240"/>
        <w:jc w:val="both"/>
        <w:rPr>
          <w:rFonts w:ascii="Times New Roman" w:hAnsi="Times New Roman" w:cs="Times New Roman"/>
          <w:sz w:val="24"/>
          <w:szCs w:val="24"/>
          <w:u w:val="single"/>
        </w:rPr>
      </w:pPr>
      <w:r w:rsidRPr="008953BE">
        <w:rPr>
          <w:rFonts w:ascii="Times New Roman" w:hAnsi="Times New Roman" w:cs="Times New Roman"/>
          <w:sz w:val="24"/>
          <w:szCs w:val="24"/>
          <w:u w:val="single"/>
        </w:rPr>
        <w:t>K bodu 2</w:t>
      </w:r>
      <w:r w:rsidR="009B00FF">
        <w:rPr>
          <w:rFonts w:ascii="Times New Roman" w:hAnsi="Times New Roman" w:cs="Times New Roman"/>
          <w:sz w:val="24"/>
          <w:szCs w:val="24"/>
          <w:u w:val="single"/>
        </w:rPr>
        <w:t>7</w:t>
      </w:r>
      <w:r w:rsidRPr="008953BE">
        <w:rPr>
          <w:rFonts w:ascii="Times New Roman" w:hAnsi="Times New Roman" w:cs="Times New Roman"/>
          <w:sz w:val="24"/>
          <w:szCs w:val="24"/>
          <w:u w:val="single"/>
        </w:rPr>
        <w:t xml:space="preserve"> - § 27</w:t>
      </w:r>
    </w:p>
    <w:p w14:paraId="63E57E55" w14:textId="2A9101DC" w:rsidR="00B802B1" w:rsidRDefault="00B802B1" w:rsidP="003B1F7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Navrhovaná úprava sníží administrativní zatížení krajské pobočky, sníží i zatížení příjemců příspěvku na péči.</w:t>
      </w:r>
    </w:p>
    <w:p w14:paraId="180115E3" w14:textId="32A3F213" w:rsidR="00840084" w:rsidRPr="00BA0FD6" w:rsidRDefault="00840084" w:rsidP="003B1F7E">
      <w:pPr>
        <w:spacing w:before="240" w:after="240"/>
        <w:jc w:val="both"/>
        <w:rPr>
          <w:rFonts w:ascii="Times New Roman" w:hAnsi="Times New Roman" w:cs="Times New Roman"/>
          <w:sz w:val="24"/>
          <w:szCs w:val="24"/>
        </w:rPr>
      </w:pPr>
      <w:r>
        <w:rPr>
          <w:rFonts w:ascii="Times New Roman" w:hAnsi="Times New Roman" w:cs="Times New Roman"/>
          <w:sz w:val="24"/>
          <w:szCs w:val="24"/>
        </w:rPr>
        <w:lastRenderedPageBreak/>
        <w:t>V řízení se postupuje podle ustanovení § 140 správního řádu, které upravuje společné řízení.</w:t>
      </w:r>
    </w:p>
    <w:p w14:paraId="181E63B0" w14:textId="0C4FBA2B" w:rsidR="00B802B1" w:rsidRPr="00BA0FD6" w:rsidRDefault="00B802B1" w:rsidP="00B802B1">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2</w:t>
      </w:r>
      <w:r w:rsidR="009B00FF">
        <w:rPr>
          <w:rFonts w:ascii="Times New Roman" w:hAnsi="Times New Roman" w:cs="Times New Roman"/>
          <w:sz w:val="24"/>
          <w:szCs w:val="24"/>
          <w:u w:val="single"/>
        </w:rPr>
        <w:t>8</w:t>
      </w:r>
      <w:r w:rsidRPr="00BA0FD6">
        <w:rPr>
          <w:rFonts w:ascii="Times New Roman" w:hAnsi="Times New Roman" w:cs="Times New Roman"/>
          <w:sz w:val="24"/>
          <w:szCs w:val="24"/>
          <w:u w:val="single"/>
        </w:rPr>
        <w:t xml:space="preserve"> - § 29</w:t>
      </w:r>
    </w:p>
    <w:p w14:paraId="2B67F39D" w14:textId="26FAF476" w:rsidR="00B802B1" w:rsidRDefault="00B802B1" w:rsidP="00B802B1">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Ustanovení o kontrole využívání příspěvku na péči se doplňuje o povinnost krajské pobočky písemně informovat příslušný obecní úřad obce s rozšířenou působností o tom, že</w:t>
      </w:r>
      <w:r w:rsidR="008206F1">
        <w:rPr>
          <w:rFonts w:ascii="Times New Roman" w:hAnsi="Times New Roman" w:cs="Times New Roman"/>
          <w:sz w:val="24"/>
          <w:szCs w:val="24"/>
        </w:rPr>
        <w:t> </w:t>
      </w:r>
      <w:r w:rsidRPr="00BA0FD6">
        <w:rPr>
          <w:rFonts w:ascii="Times New Roman" w:hAnsi="Times New Roman" w:cs="Times New Roman"/>
          <w:sz w:val="24"/>
          <w:szCs w:val="24"/>
        </w:rPr>
        <w:t>osobě, u které provedl kontrolu, není zajištěna pomoc v souladu s účelem příspěvku na péči.  Cílem této úpravy je provázanost informací tak, aby byla sociálním pracovníkem obce poskytnuta co nejdříve prostřednictvím sociální práce potřebná podpora a pomoc.</w:t>
      </w:r>
    </w:p>
    <w:p w14:paraId="2D5660C2" w14:textId="69A5B645" w:rsidR="00B802B1" w:rsidRPr="00BA0FD6" w:rsidRDefault="00B802B1" w:rsidP="00B802B1">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3</w:t>
      </w:r>
      <w:r w:rsidR="009B00FF">
        <w:rPr>
          <w:rFonts w:ascii="Times New Roman" w:hAnsi="Times New Roman" w:cs="Times New Roman"/>
          <w:sz w:val="24"/>
          <w:szCs w:val="24"/>
          <w:u w:val="single"/>
        </w:rPr>
        <w:t>9</w:t>
      </w:r>
      <w:r w:rsidRPr="00BA0FD6">
        <w:rPr>
          <w:rFonts w:ascii="Times New Roman" w:hAnsi="Times New Roman" w:cs="Times New Roman"/>
          <w:sz w:val="24"/>
          <w:szCs w:val="24"/>
          <w:u w:val="single"/>
        </w:rPr>
        <w:t xml:space="preserve"> - § 30</w:t>
      </w:r>
    </w:p>
    <w:p w14:paraId="68729833" w14:textId="65250502" w:rsidR="00B802B1" w:rsidRPr="00BA0FD6" w:rsidRDefault="00B802B1" w:rsidP="00B802B1">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Na základě požadavků praxe se prodlužuje doba archivace údajů i informačního systému Úřadu práce na 50 let. Informace o příjemcích příspěvku na péči jsou významné </w:t>
      </w:r>
      <w:r w:rsidRPr="00BA0FD6">
        <w:rPr>
          <w:rFonts w:ascii="Times New Roman" w:hAnsi="Times New Roman" w:cs="Times New Roman"/>
          <w:sz w:val="24"/>
          <w:szCs w:val="24"/>
        </w:rPr>
        <w:br/>
        <w:t xml:space="preserve">např. </w:t>
      </w:r>
      <w:r w:rsidR="00182B8A" w:rsidRPr="00BA0FD6">
        <w:rPr>
          <w:rFonts w:ascii="Times New Roman" w:hAnsi="Times New Roman" w:cs="Times New Roman"/>
          <w:sz w:val="24"/>
          <w:szCs w:val="24"/>
        </w:rPr>
        <w:t xml:space="preserve">pro </w:t>
      </w:r>
      <w:r w:rsidRPr="00BA0FD6">
        <w:rPr>
          <w:rFonts w:ascii="Times New Roman" w:hAnsi="Times New Roman" w:cs="Times New Roman"/>
          <w:sz w:val="24"/>
          <w:szCs w:val="24"/>
        </w:rPr>
        <w:t xml:space="preserve">následné nároky pečujících osob v oblasti důchodového pojištění, proto se současná doba 15 let archivace jeví jako nedostačující. </w:t>
      </w:r>
    </w:p>
    <w:p w14:paraId="6D8248F4" w14:textId="154E6D2E" w:rsidR="00B802B1" w:rsidRPr="00BA0FD6" w:rsidRDefault="00B802B1" w:rsidP="00B802B1">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3</w:t>
      </w:r>
      <w:r w:rsidR="009B00FF">
        <w:rPr>
          <w:rFonts w:ascii="Times New Roman" w:hAnsi="Times New Roman" w:cs="Times New Roman"/>
          <w:sz w:val="24"/>
          <w:szCs w:val="24"/>
          <w:u w:val="single"/>
        </w:rPr>
        <w:t>0</w:t>
      </w:r>
      <w:r w:rsidRPr="00BA0FD6">
        <w:rPr>
          <w:rFonts w:ascii="Times New Roman" w:hAnsi="Times New Roman" w:cs="Times New Roman"/>
          <w:sz w:val="24"/>
          <w:szCs w:val="24"/>
          <w:u w:val="single"/>
        </w:rPr>
        <w:t xml:space="preserve"> - § 34</w:t>
      </w:r>
    </w:p>
    <w:p w14:paraId="53BCFF85" w14:textId="3CC0B96C" w:rsidR="00B802B1" w:rsidRPr="00BA0FD6" w:rsidRDefault="00182B8A" w:rsidP="00B802B1">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Legislativně technická úprava, kdy se do výčtu zařízení sociálních služeb doplňují</w:t>
      </w:r>
      <w:r w:rsidR="00B802B1" w:rsidRPr="00BA0FD6">
        <w:rPr>
          <w:rFonts w:ascii="Times New Roman" w:hAnsi="Times New Roman" w:cs="Times New Roman"/>
          <w:sz w:val="24"/>
          <w:szCs w:val="24"/>
        </w:rPr>
        <w:t xml:space="preserve"> kontaktní centra, pracoviště pečovatelské služby</w:t>
      </w:r>
      <w:r w:rsidRPr="00BA0FD6">
        <w:rPr>
          <w:rFonts w:ascii="Times New Roman" w:hAnsi="Times New Roman" w:cs="Times New Roman"/>
          <w:sz w:val="24"/>
          <w:szCs w:val="24"/>
        </w:rPr>
        <w:t xml:space="preserve"> a</w:t>
      </w:r>
      <w:r w:rsidR="00B802B1" w:rsidRPr="00BA0FD6">
        <w:rPr>
          <w:rFonts w:ascii="Times New Roman" w:hAnsi="Times New Roman" w:cs="Times New Roman"/>
          <w:sz w:val="24"/>
          <w:szCs w:val="24"/>
        </w:rPr>
        <w:t xml:space="preserve"> zařízení odlehčovací služby. </w:t>
      </w:r>
    </w:p>
    <w:p w14:paraId="04CAB4F8" w14:textId="3467CEBB" w:rsidR="00B802B1" w:rsidRPr="00BA0FD6" w:rsidRDefault="00182B8A" w:rsidP="00B802B1">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Nejedná se o nová zařízení,</w:t>
      </w:r>
      <w:r w:rsidR="00B802B1" w:rsidRPr="00BA0FD6">
        <w:rPr>
          <w:rFonts w:ascii="Times New Roman" w:hAnsi="Times New Roman" w:cs="Times New Roman"/>
          <w:sz w:val="24"/>
          <w:szCs w:val="24"/>
        </w:rPr>
        <w:t xml:space="preserve"> zařízení existují, jen </w:t>
      </w:r>
      <w:r w:rsidRPr="00BA0FD6">
        <w:rPr>
          <w:rFonts w:ascii="Times New Roman" w:hAnsi="Times New Roman" w:cs="Times New Roman"/>
          <w:sz w:val="24"/>
          <w:szCs w:val="24"/>
        </w:rPr>
        <w:t xml:space="preserve">dosud nebyla doplněna do </w:t>
      </w:r>
      <w:r w:rsidR="00635270">
        <w:rPr>
          <w:rFonts w:ascii="Times New Roman" w:hAnsi="Times New Roman" w:cs="Times New Roman"/>
          <w:sz w:val="24"/>
          <w:szCs w:val="24"/>
        </w:rPr>
        <w:t>ustanovení</w:t>
      </w:r>
      <w:r w:rsidRPr="00BA0FD6">
        <w:rPr>
          <w:rFonts w:ascii="Times New Roman" w:hAnsi="Times New Roman" w:cs="Times New Roman"/>
          <w:sz w:val="24"/>
          <w:szCs w:val="24"/>
        </w:rPr>
        <w:t> </w:t>
      </w:r>
      <w:r w:rsidR="003A6528" w:rsidRPr="00BA0FD6">
        <w:rPr>
          <w:rFonts w:ascii="Times New Roman" w:hAnsi="Times New Roman" w:cs="Times New Roman"/>
          <w:sz w:val="24"/>
          <w:szCs w:val="24"/>
        </w:rPr>
        <w:t>§</w:t>
      </w:r>
      <w:r w:rsidRPr="00BA0FD6">
        <w:rPr>
          <w:rFonts w:ascii="Times New Roman" w:hAnsi="Times New Roman" w:cs="Times New Roman"/>
          <w:sz w:val="24"/>
          <w:szCs w:val="24"/>
        </w:rPr>
        <w:t xml:space="preserve"> 34 zákona o sociálních službách</w:t>
      </w:r>
      <w:r w:rsidR="00B802B1" w:rsidRPr="00BA0FD6">
        <w:rPr>
          <w:rFonts w:ascii="Times New Roman" w:hAnsi="Times New Roman" w:cs="Times New Roman"/>
          <w:sz w:val="24"/>
          <w:szCs w:val="24"/>
        </w:rPr>
        <w:t xml:space="preserve">. </w:t>
      </w:r>
    </w:p>
    <w:p w14:paraId="65BB7DDE" w14:textId="7CBF37B4" w:rsidR="00160906" w:rsidRPr="00BA0FD6" w:rsidRDefault="00160906" w:rsidP="00160906">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3</w:t>
      </w:r>
      <w:r w:rsidR="009B00FF">
        <w:rPr>
          <w:rFonts w:ascii="Times New Roman" w:hAnsi="Times New Roman" w:cs="Times New Roman"/>
          <w:sz w:val="24"/>
          <w:szCs w:val="24"/>
          <w:u w:val="single"/>
        </w:rPr>
        <w:t>1</w:t>
      </w:r>
      <w:r w:rsidRPr="00BA0FD6">
        <w:rPr>
          <w:rFonts w:ascii="Times New Roman" w:hAnsi="Times New Roman" w:cs="Times New Roman"/>
          <w:sz w:val="24"/>
          <w:szCs w:val="24"/>
          <w:u w:val="single"/>
        </w:rPr>
        <w:t xml:space="preserve"> - § 35</w:t>
      </w:r>
    </w:p>
    <w:p w14:paraId="632CA5F6" w14:textId="77777777" w:rsidR="001B52C8" w:rsidRDefault="00160906" w:rsidP="001B52C8">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Ustanovení obsahuje výčet základních činností, kterými je naplňován obsah každého druhu sociální služby. Na základě zkušeností a požadavků praxe se do ustanovení doplňují další základní činnosti</w:t>
      </w:r>
      <w:r w:rsidR="001B52C8">
        <w:rPr>
          <w:rFonts w:ascii="Times New Roman" w:hAnsi="Times New Roman" w:cs="Times New Roman"/>
          <w:sz w:val="24"/>
          <w:szCs w:val="24"/>
        </w:rPr>
        <w:t>.</w:t>
      </w:r>
    </w:p>
    <w:p w14:paraId="0324125B" w14:textId="048122F8" w:rsidR="001B52C8" w:rsidRPr="00BA0FD6" w:rsidRDefault="00C12A09" w:rsidP="001B52C8">
      <w:pPr>
        <w:spacing w:before="240" w:after="240"/>
        <w:jc w:val="both"/>
        <w:rPr>
          <w:rFonts w:ascii="Times New Roman" w:hAnsi="Times New Roman" w:cs="Times New Roman"/>
          <w:sz w:val="24"/>
          <w:szCs w:val="24"/>
        </w:rPr>
      </w:pPr>
      <w:r>
        <w:rPr>
          <w:rFonts w:ascii="Times New Roman" w:hAnsi="Times New Roman" w:cs="Times New Roman"/>
          <w:sz w:val="24"/>
          <w:szCs w:val="24"/>
        </w:rPr>
        <w:t>První ze základních činností je</w:t>
      </w:r>
      <w:r w:rsidR="00160906" w:rsidRPr="00BA0FD6">
        <w:rPr>
          <w:rFonts w:ascii="Times New Roman" w:hAnsi="Times New Roman" w:cs="Times New Roman"/>
          <w:sz w:val="24"/>
          <w:szCs w:val="24"/>
        </w:rPr>
        <w:t xml:space="preserve"> určen</w:t>
      </w:r>
      <w:r>
        <w:rPr>
          <w:rFonts w:ascii="Times New Roman" w:hAnsi="Times New Roman" w:cs="Times New Roman"/>
          <w:sz w:val="24"/>
          <w:szCs w:val="24"/>
        </w:rPr>
        <w:t>a</w:t>
      </w:r>
      <w:r w:rsidR="00160906" w:rsidRPr="00BA0FD6">
        <w:rPr>
          <w:rFonts w:ascii="Times New Roman" w:hAnsi="Times New Roman" w:cs="Times New Roman"/>
          <w:sz w:val="24"/>
          <w:szCs w:val="24"/>
        </w:rPr>
        <w:t xml:space="preserve"> pečujícím osobám jako nové cílové skupině sociálních služeb.</w:t>
      </w:r>
      <w:r w:rsidR="001B52C8">
        <w:rPr>
          <w:rFonts w:ascii="Times New Roman" w:hAnsi="Times New Roman" w:cs="Times New Roman"/>
          <w:sz w:val="24"/>
          <w:szCs w:val="24"/>
        </w:rPr>
        <w:t xml:space="preserve"> </w:t>
      </w:r>
      <w:r w:rsidR="001B52C8" w:rsidRPr="00BA0FD6">
        <w:rPr>
          <w:rFonts w:ascii="Times New Roman" w:hAnsi="Times New Roman" w:cs="Times New Roman"/>
          <w:sz w:val="24"/>
          <w:szCs w:val="24"/>
        </w:rPr>
        <w:t>Bude se jednat o základní činnost poskytovanou bez</w:t>
      </w:r>
      <w:r w:rsidR="001B52C8">
        <w:rPr>
          <w:rFonts w:ascii="Times New Roman" w:hAnsi="Times New Roman" w:cs="Times New Roman"/>
          <w:sz w:val="24"/>
          <w:szCs w:val="24"/>
        </w:rPr>
        <w:t> </w:t>
      </w:r>
      <w:r w:rsidR="001B52C8" w:rsidRPr="00BA0FD6">
        <w:rPr>
          <w:rFonts w:ascii="Times New Roman" w:hAnsi="Times New Roman" w:cs="Times New Roman"/>
          <w:sz w:val="24"/>
          <w:szCs w:val="24"/>
        </w:rPr>
        <w:t xml:space="preserve">úhrady. </w:t>
      </w:r>
    </w:p>
    <w:p w14:paraId="19E0F13F" w14:textId="1F0AD14B" w:rsidR="001B52C8" w:rsidRPr="00BA0FD6" w:rsidRDefault="00C12A09" w:rsidP="001B52C8">
      <w:pPr>
        <w:spacing w:before="240" w:after="240"/>
        <w:jc w:val="both"/>
        <w:rPr>
          <w:rFonts w:ascii="Times New Roman" w:hAnsi="Times New Roman" w:cs="Times New Roman"/>
          <w:sz w:val="24"/>
          <w:szCs w:val="24"/>
        </w:rPr>
      </w:pPr>
      <w:r>
        <w:rPr>
          <w:rFonts w:ascii="Times New Roman" w:hAnsi="Times New Roman" w:cs="Times New Roman"/>
          <w:sz w:val="24"/>
          <w:szCs w:val="24"/>
        </w:rPr>
        <w:t>J</w:t>
      </w:r>
      <w:r w:rsidR="001B52C8" w:rsidRPr="00BA0FD6">
        <w:rPr>
          <w:rFonts w:ascii="Times New Roman" w:hAnsi="Times New Roman" w:cs="Times New Roman"/>
          <w:sz w:val="24"/>
          <w:szCs w:val="24"/>
        </w:rPr>
        <w:t>sou navrhovány změny zákona v oblasti tzv. neformální péče, s cílem poskytnout podporu osobám poskytujícím pomoc osobám závislým na pomoci jiné fyzické osoby, a</w:t>
      </w:r>
      <w:r w:rsidR="001B52C8">
        <w:rPr>
          <w:rFonts w:ascii="Times New Roman" w:hAnsi="Times New Roman" w:cs="Times New Roman"/>
          <w:sz w:val="24"/>
          <w:szCs w:val="24"/>
        </w:rPr>
        <w:t> </w:t>
      </w:r>
      <w:r w:rsidR="001B52C8" w:rsidRPr="00BA0FD6">
        <w:rPr>
          <w:rFonts w:ascii="Times New Roman" w:hAnsi="Times New Roman" w:cs="Times New Roman"/>
          <w:sz w:val="24"/>
          <w:szCs w:val="24"/>
        </w:rPr>
        <w:t>to</w:t>
      </w:r>
      <w:r w:rsidR="001B52C8">
        <w:rPr>
          <w:rFonts w:ascii="Times New Roman" w:hAnsi="Times New Roman" w:cs="Times New Roman"/>
          <w:sz w:val="24"/>
          <w:szCs w:val="24"/>
        </w:rPr>
        <w:t> </w:t>
      </w:r>
      <w:r w:rsidR="001B52C8" w:rsidRPr="00BA0FD6">
        <w:rPr>
          <w:rFonts w:ascii="Times New Roman" w:hAnsi="Times New Roman" w:cs="Times New Roman"/>
          <w:sz w:val="24"/>
          <w:szCs w:val="24"/>
        </w:rPr>
        <w:t>prostřednictvím sociálních služeb ve formě rad a nácviků dovedností pro zvládání péče.</w:t>
      </w:r>
    </w:p>
    <w:p w14:paraId="6593BC9A" w14:textId="53EF44D6" w:rsidR="001B52C8" w:rsidRPr="00BA0FD6" w:rsidRDefault="001B52C8" w:rsidP="001B52C8">
      <w:pPr>
        <w:spacing w:before="240" w:after="240"/>
        <w:jc w:val="both"/>
        <w:rPr>
          <w:rFonts w:ascii="Times New Roman" w:hAnsi="Times New Roman" w:cs="Times New Roman"/>
          <w:sz w:val="24"/>
          <w:szCs w:val="24"/>
        </w:rPr>
      </w:pPr>
      <w:bookmarkStart w:id="0" w:name="_Hlk123736918"/>
      <w:r w:rsidRPr="00BA0FD6">
        <w:rPr>
          <w:rFonts w:ascii="Times New Roman" w:hAnsi="Times New Roman" w:cs="Times New Roman"/>
          <w:sz w:val="24"/>
          <w:szCs w:val="24"/>
        </w:rPr>
        <w:t xml:space="preserve">V současné době není </w:t>
      </w:r>
      <w:r w:rsidR="008A55F1">
        <w:rPr>
          <w:rFonts w:ascii="Times New Roman" w:hAnsi="Times New Roman" w:cs="Times New Roman"/>
          <w:sz w:val="24"/>
          <w:szCs w:val="24"/>
        </w:rPr>
        <w:t xml:space="preserve">dostatečně </w:t>
      </w:r>
      <w:r w:rsidRPr="00BA0FD6">
        <w:rPr>
          <w:rFonts w:ascii="Times New Roman" w:hAnsi="Times New Roman" w:cs="Times New Roman"/>
          <w:sz w:val="24"/>
          <w:szCs w:val="24"/>
        </w:rPr>
        <w:t>legislativně upravena pomoc a podpora pečujícím osobám, a</w:t>
      </w:r>
      <w:r w:rsidR="0028579B">
        <w:rPr>
          <w:rFonts w:ascii="Times New Roman" w:hAnsi="Times New Roman" w:cs="Times New Roman"/>
          <w:sz w:val="24"/>
          <w:szCs w:val="24"/>
        </w:rPr>
        <w:t> </w:t>
      </w:r>
      <w:r w:rsidRPr="00BA0FD6">
        <w:rPr>
          <w:rFonts w:ascii="Times New Roman" w:hAnsi="Times New Roman" w:cs="Times New Roman"/>
          <w:sz w:val="24"/>
          <w:szCs w:val="24"/>
        </w:rPr>
        <w:t>to i přes to, že neformální péče, z pravidla poskytována rodinnými příslušníky, podporuje mezigenerační solidaritu</w:t>
      </w:r>
      <w:r w:rsidR="008A55F1">
        <w:rPr>
          <w:rFonts w:ascii="Times New Roman" w:hAnsi="Times New Roman" w:cs="Times New Roman"/>
          <w:sz w:val="24"/>
          <w:szCs w:val="24"/>
        </w:rPr>
        <w:t xml:space="preserve"> a</w:t>
      </w:r>
      <w:r w:rsidRPr="00BA0FD6">
        <w:rPr>
          <w:rFonts w:ascii="Times New Roman" w:hAnsi="Times New Roman" w:cs="Times New Roman"/>
          <w:sz w:val="24"/>
          <w:szCs w:val="24"/>
        </w:rPr>
        <w:t xml:space="preserve"> umožňuje klientovi (opečovávanému) zůstat v přirozeném prostředí. </w:t>
      </w:r>
      <w:r w:rsidR="008A55F1">
        <w:rPr>
          <w:rFonts w:ascii="Times New Roman" w:hAnsi="Times New Roman" w:cs="Times New Roman"/>
          <w:sz w:val="24"/>
          <w:szCs w:val="24"/>
        </w:rPr>
        <w:t>Je nutné zajistit pečujícím osobám větší podporu, hlubší vzdělávání v poskytování péče a</w:t>
      </w:r>
      <w:r w:rsidR="0028579B">
        <w:rPr>
          <w:rFonts w:ascii="Times New Roman" w:hAnsi="Times New Roman" w:cs="Times New Roman"/>
          <w:sz w:val="24"/>
          <w:szCs w:val="24"/>
        </w:rPr>
        <w:t> </w:t>
      </w:r>
      <w:r w:rsidR="008A55F1">
        <w:rPr>
          <w:rFonts w:ascii="Times New Roman" w:hAnsi="Times New Roman" w:cs="Times New Roman"/>
          <w:sz w:val="24"/>
          <w:szCs w:val="24"/>
        </w:rPr>
        <w:t xml:space="preserve">možnost odpočinout si od náročné práce. Zařazení pečujících osob mezi cílové skupiny sociálních služeb poskytne rámec pro </w:t>
      </w:r>
      <w:r w:rsidR="009B00FF">
        <w:rPr>
          <w:rFonts w:ascii="Times New Roman" w:hAnsi="Times New Roman" w:cs="Times New Roman"/>
          <w:sz w:val="24"/>
          <w:szCs w:val="24"/>
        </w:rPr>
        <w:t>usnadnění práce</w:t>
      </w:r>
      <w:r w:rsidR="008A55F1">
        <w:rPr>
          <w:rFonts w:ascii="Times New Roman" w:hAnsi="Times New Roman" w:cs="Times New Roman"/>
          <w:sz w:val="24"/>
          <w:szCs w:val="24"/>
        </w:rPr>
        <w:t xml:space="preserve"> pečujících osob. </w:t>
      </w:r>
    </w:p>
    <w:bookmarkEnd w:id="0"/>
    <w:p w14:paraId="019448AB" w14:textId="490E2B2B" w:rsidR="001B52C8" w:rsidRDefault="001B52C8" w:rsidP="001B52C8">
      <w:pPr>
        <w:spacing w:before="240" w:after="240"/>
        <w:jc w:val="both"/>
        <w:rPr>
          <w:rFonts w:ascii="Times New Roman" w:hAnsi="Times New Roman" w:cs="Times New Roman"/>
          <w:sz w:val="24"/>
          <w:szCs w:val="24"/>
        </w:rPr>
      </w:pPr>
      <w:r>
        <w:rPr>
          <w:rFonts w:ascii="Times New Roman" w:hAnsi="Times New Roman" w:cs="Times New Roman"/>
          <w:sz w:val="24"/>
          <w:szCs w:val="24"/>
        </w:rPr>
        <w:t>Druhá n</w:t>
      </w:r>
      <w:r w:rsidRPr="00BA0FD6">
        <w:rPr>
          <w:rFonts w:ascii="Times New Roman" w:hAnsi="Times New Roman" w:cs="Times New Roman"/>
          <w:sz w:val="24"/>
          <w:szCs w:val="24"/>
        </w:rPr>
        <w:t xml:space="preserve">ová základní činnost reaguje na potřeby praxe, kdy v souvislosti s trendem stárnutí obyvatel a nárůstem počtu osob, které trpí Alzheimerovou chorobou nebo jinými typy demence, </w:t>
      </w:r>
      <w:r w:rsidRPr="00BA0FD6">
        <w:rPr>
          <w:rFonts w:ascii="Times New Roman" w:hAnsi="Times New Roman" w:cs="Times New Roman"/>
          <w:sz w:val="24"/>
          <w:szCs w:val="24"/>
        </w:rPr>
        <w:lastRenderedPageBreak/>
        <w:t>vyvstala potřeba uživatelům pečovatelské služby</w:t>
      </w:r>
      <w:r w:rsidR="001977D3">
        <w:rPr>
          <w:rFonts w:ascii="Times New Roman" w:hAnsi="Times New Roman" w:cs="Times New Roman"/>
          <w:sz w:val="24"/>
          <w:szCs w:val="24"/>
        </w:rPr>
        <w:t>,</w:t>
      </w:r>
      <w:r w:rsidRPr="00BA0FD6">
        <w:rPr>
          <w:rFonts w:ascii="Times New Roman" w:hAnsi="Times New Roman" w:cs="Times New Roman"/>
          <w:sz w:val="24"/>
          <w:szCs w:val="24"/>
        </w:rPr>
        <w:t xml:space="preserve"> nejen aktivně dopomáhat při výkonu různých denních činností, ale i zajistit podporu ve formě „dohledu“. Cílem ustanovení je, aby si osoba ve svém domácím prostředí neublížila – to se týká například vaření, manipulace s ohněm, vodou apod.</w:t>
      </w:r>
    </w:p>
    <w:p w14:paraId="232F712B" w14:textId="08C6764B" w:rsidR="00277B01" w:rsidRPr="00BA0FD6" w:rsidRDefault="00277B01" w:rsidP="00277B01">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3</w:t>
      </w:r>
      <w:r w:rsidR="009B00FF">
        <w:rPr>
          <w:rFonts w:ascii="Times New Roman" w:hAnsi="Times New Roman" w:cs="Times New Roman"/>
          <w:sz w:val="24"/>
          <w:szCs w:val="24"/>
          <w:u w:val="single"/>
        </w:rPr>
        <w:t>2</w:t>
      </w:r>
      <w:r w:rsidRPr="00BA0FD6">
        <w:rPr>
          <w:rFonts w:ascii="Times New Roman" w:hAnsi="Times New Roman" w:cs="Times New Roman"/>
          <w:sz w:val="24"/>
          <w:szCs w:val="24"/>
          <w:u w:val="single"/>
        </w:rPr>
        <w:t xml:space="preserve"> - § 37 </w:t>
      </w:r>
    </w:p>
    <w:p w14:paraId="077C6902" w14:textId="1F3B6659" w:rsidR="00277B01" w:rsidRPr="00BA0FD6" w:rsidRDefault="00182B8A" w:rsidP="000A6536">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V rámci </w:t>
      </w:r>
      <w:r w:rsidR="00277B01" w:rsidRPr="00BA0FD6">
        <w:rPr>
          <w:rFonts w:ascii="Times New Roman" w:hAnsi="Times New Roman" w:cs="Times New Roman"/>
          <w:sz w:val="24"/>
          <w:szCs w:val="24"/>
        </w:rPr>
        <w:t>služby odborné sociální poradenství</w:t>
      </w:r>
      <w:r w:rsidRPr="00BA0FD6">
        <w:rPr>
          <w:rFonts w:ascii="Times New Roman" w:hAnsi="Times New Roman" w:cs="Times New Roman"/>
          <w:sz w:val="24"/>
          <w:szCs w:val="24"/>
        </w:rPr>
        <w:t xml:space="preserve"> </w:t>
      </w:r>
      <w:r w:rsidR="009A3F02">
        <w:rPr>
          <w:rFonts w:ascii="Times New Roman" w:hAnsi="Times New Roman" w:cs="Times New Roman"/>
          <w:sz w:val="24"/>
          <w:szCs w:val="24"/>
        </w:rPr>
        <w:t xml:space="preserve">vzniká nová cílová skupina </w:t>
      </w:r>
      <w:r w:rsidR="00B06635" w:rsidRPr="00BA0FD6">
        <w:rPr>
          <w:rFonts w:ascii="Times New Roman" w:hAnsi="Times New Roman" w:cs="Times New Roman"/>
          <w:sz w:val="24"/>
          <w:szCs w:val="24"/>
        </w:rPr>
        <w:t xml:space="preserve">– </w:t>
      </w:r>
      <w:r w:rsidR="00277B01" w:rsidRPr="00BA0FD6">
        <w:rPr>
          <w:rFonts w:ascii="Times New Roman" w:hAnsi="Times New Roman" w:cs="Times New Roman"/>
          <w:sz w:val="24"/>
          <w:szCs w:val="24"/>
        </w:rPr>
        <w:t xml:space="preserve">osoby ohrožené návykovými látkami a nelátkovými závislostmi. </w:t>
      </w:r>
    </w:p>
    <w:p w14:paraId="60F15543" w14:textId="4F19A675" w:rsidR="00277B01" w:rsidRPr="00BA0FD6" w:rsidRDefault="00277B01" w:rsidP="000A6536">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Potřeba upřesnit cílové skupiny odborného sociálního poradenství vzešla z potřeby praxe, komunikované především skrze členy Výboru pro prevenci domácího násilí a násilí na ženách (poradní orgán Rady vlády pro rovnost žen a mužů) a Rady vlády pro koordinaci protidrogové politiky. </w:t>
      </w:r>
    </w:p>
    <w:p w14:paraId="2613C40D" w14:textId="11B10D8B" w:rsidR="00B06635" w:rsidRPr="00BA0FD6" w:rsidRDefault="00B06635" w:rsidP="000A6536">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Novou cílovou skupinu představují rovněž pečující osoby, viz bod </w:t>
      </w:r>
      <w:r w:rsidR="001977D3">
        <w:rPr>
          <w:rFonts w:ascii="Times New Roman" w:hAnsi="Times New Roman" w:cs="Times New Roman"/>
          <w:sz w:val="24"/>
          <w:szCs w:val="24"/>
        </w:rPr>
        <w:t>výše</w:t>
      </w:r>
      <w:r w:rsidRPr="00BA0FD6">
        <w:rPr>
          <w:rFonts w:ascii="Times New Roman" w:hAnsi="Times New Roman" w:cs="Times New Roman"/>
          <w:sz w:val="24"/>
          <w:szCs w:val="24"/>
        </w:rPr>
        <w:t>.</w:t>
      </w:r>
    </w:p>
    <w:p w14:paraId="5A159EDC" w14:textId="5AFE05EE" w:rsidR="004602E3" w:rsidRDefault="004602E3" w:rsidP="004602E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3</w:t>
      </w:r>
      <w:r w:rsidR="009B00FF">
        <w:rPr>
          <w:rFonts w:ascii="Times New Roman" w:hAnsi="Times New Roman" w:cs="Times New Roman"/>
          <w:sz w:val="24"/>
          <w:szCs w:val="24"/>
          <w:u w:val="single"/>
        </w:rPr>
        <w:t>3</w:t>
      </w:r>
      <w:r w:rsidRPr="00BA0FD6">
        <w:rPr>
          <w:rFonts w:ascii="Times New Roman" w:hAnsi="Times New Roman" w:cs="Times New Roman"/>
          <w:sz w:val="24"/>
          <w:szCs w:val="24"/>
          <w:u w:val="single"/>
        </w:rPr>
        <w:t xml:space="preserve"> - § 3</w:t>
      </w:r>
      <w:r>
        <w:rPr>
          <w:rFonts w:ascii="Times New Roman" w:hAnsi="Times New Roman" w:cs="Times New Roman"/>
          <w:sz w:val="24"/>
          <w:szCs w:val="24"/>
          <w:u w:val="single"/>
        </w:rPr>
        <w:t>9</w:t>
      </w:r>
      <w:r w:rsidR="00BF41A6">
        <w:rPr>
          <w:rFonts w:ascii="Times New Roman" w:hAnsi="Times New Roman" w:cs="Times New Roman"/>
          <w:sz w:val="24"/>
          <w:szCs w:val="24"/>
          <w:u w:val="single"/>
        </w:rPr>
        <w:t xml:space="preserve"> odst. 1</w:t>
      </w:r>
      <w:r w:rsidR="00E961CC">
        <w:rPr>
          <w:rFonts w:ascii="Times New Roman" w:hAnsi="Times New Roman" w:cs="Times New Roman"/>
          <w:sz w:val="24"/>
          <w:szCs w:val="24"/>
          <w:u w:val="single"/>
        </w:rPr>
        <w:t xml:space="preserve"> a </w:t>
      </w:r>
      <w:r w:rsidR="00E961CC" w:rsidRPr="00BA0FD6">
        <w:rPr>
          <w:rFonts w:ascii="Times New Roman" w:hAnsi="Times New Roman" w:cs="Times New Roman"/>
          <w:sz w:val="24"/>
          <w:szCs w:val="24"/>
          <w:u w:val="single"/>
        </w:rPr>
        <w:t xml:space="preserve">§ </w:t>
      </w:r>
      <w:r w:rsidR="00E961CC">
        <w:rPr>
          <w:rFonts w:ascii="Times New Roman" w:hAnsi="Times New Roman" w:cs="Times New Roman"/>
          <w:sz w:val="24"/>
          <w:szCs w:val="24"/>
          <w:u w:val="single"/>
        </w:rPr>
        <w:t>46 odst. 1</w:t>
      </w:r>
    </w:p>
    <w:p w14:paraId="7E53FC99" w14:textId="63EE7B48" w:rsidR="00BF41A6" w:rsidRPr="00BF41A6" w:rsidRDefault="00BF41A6" w:rsidP="004602E3">
      <w:pPr>
        <w:spacing w:before="240" w:after="240"/>
        <w:jc w:val="both"/>
        <w:rPr>
          <w:rFonts w:ascii="Times New Roman" w:hAnsi="Times New Roman" w:cs="Times New Roman"/>
          <w:sz w:val="24"/>
          <w:szCs w:val="24"/>
        </w:rPr>
      </w:pPr>
      <w:r w:rsidRPr="00BF41A6">
        <w:rPr>
          <w:rFonts w:ascii="Times New Roman" w:hAnsi="Times New Roman" w:cs="Times New Roman"/>
          <w:sz w:val="24"/>
          <w:szCs w:val="24"/>
        </w:rPr>
        <w:t>V rámci služby osobní asistence</w:t>
      </w:r>
      <w:r w:rsidR="00E961CC">
        <w:rPr>
          <w:rFonts w:ascii="Times New Roman" w:hAnsi="Times New Roman" w:cs="Times New Roman"/>
          <w:sz w:val="24"/>
          <w:szCs w:val="24"/>
        </w:rPr>
        <w:t xml:space="preserve"> a služeb poskytovaných v denních stacionářích</w:t>
      </w:r>
      <w:r w:rsidR="00E961CC" w:rsidRPr="00BF41A6">
        <w:rPr>
          <w:rFonts w:ascii="Times New Roman" w:hAnsi="Times New Roman" w:cs="Times New Roman"/>
          <w:sz w:val="24"/>
          <w:szCs w:val="24"/>
        </w:rPr>
        <w:t xml:space="preserve"> </w:t>
      </w:r>
      <w:r w:rsidRPr="00BF41A6">
        <w:rPr>
          <w:rFonts w:ascii="Times New Roman" w:hAnsi="Times New Roman" w:cs="Times New Roman"/>
          <w:sz w:val="24"/>
          <w:szCs w:val="24"/>
        </w:rPr>
        <w:t>se doplňuje nová cílová skupina, a to pečující osoby</w:t>
      </w:r>
      <w:r w:rsidR="00C12A09">
        <w:rPr>
          <w:rFonts w:ascii="Times New Roman" w:hAnsi="Times New Roman" w:cs="Times New Roman"/>
          <w:sz w:val="24"/>
          <w:szCs w:val="24"/>
        </w:rPr>
        <w:t>, viz bod 3</w:t>
      </w:r>
      <w:r w:rsidR="001977D3">
        <w:rPr>
          <w:rFonts w:ascii="Times New Roman" w:hAnsi="Times New Roman" w:cs="Times New Roman"/>
          <w:sz w:val="24"/>
          <w:szCs w:val="24"/>
        </w:rPr>
        <w:t>2</w:t>
      </w:r>
      <w:r w:rsidR="00C12A09">
        <w:rPr>
          <w:rFonts w:ascii="Times New Roman" w:hAnsi="Times New Roman" w:cs="Times New Roman"/>
          <w:sz w:val="24"/>
          <w:szCs w:val="24"/>
        </w:rPr>
        <w:t>.</w:t>
      </w:r>
    </w:p>
    <w:p w14:paraId="0A7C4195" w14:textId="4E354BD9" w:rsidR="004602E3" w:rsidRDefault="004602E3" w:rsidP="004602E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3</w:t>
      </w:r>
      <w:r w:rsidR="009B00FF">
        <w:rPr>
          <w:rFonts w:ascii="Times New Roman" w:hAnsi="Times New Roman" w:cs="Times New Roman"/>
          <w:sz w:val="24"/>
          <w:szCs w:val="24"/>
          <w:u w:val="single"/>
        </w:rPr>
        <w:t>4</w:t>
      </w:r>
      <w:r w:rsidRPr="00BA0FD6">
        <w:rPr>
          <w:rFonts w:ascii="Times New Roman" w:hAnsi="Times New Roman" w:cs="Times New Roman"/>
          <w:sz w:val="24"/>
          <w:szCs w:val="24"/>
          <w:u w:val="single"/>
        </w:rPr>
        <w:t xml:space="preserve"> - § 3</w:t>
      </w:r>
      <w:r w:rsidR="00BF41A6">
        <w:rPr>
          <w:rFonts w:ascii="Times New Roman" w:hAnsi="Times New Roman" w:cs="Times New Roman"/>
          <w:sz w:val="24"/>
          <w:szCs w:val="24"/>
          <w:u w:val="single"/>
        </w:rPr>
        <w:t>9 odst. 2</w:t>
      </w:r>
    </w:p>
    <w:p w14:paraId="14E3EED2" w14:textId="5B9FD072" w:rsidR="00BF41A6" w:rsidRPr="00BF41A6" w:rsidRDefault="00BF41A6" w:rsidP="00BF41A6">
      <w:pPr>
        <w:spacing w:before="240" w:after="240"/>
        <w:jc w:val="both"/>
        <w:rPr>
          <w:rFonts w:ascii="Times New Roman" w:hAnsi="Times New Roman" w:cs="Times New Roman"/>
          <w:sz w:val="24"/>
          <w:szCs w:val="24"/>
        </w:rPr>
      </w:pPr>
      <w:r w:rsidRPr="00BF41A6">
        <w:rPr>
          <w:rFonts w:ascii="Times New Roman" w:hAnsi="Times New Roman" w:cs="Times New Roman"/>
          <w:sz w:val="24"/>
          <w:szCs w:val="24"/>
        </w:rPr>
        <w:t xml:space="preserve">V rámci služby osobní asistence se </w:t>
      </w:r>
      <w:r>
        <w:rPr>
          <w:rFonts w:ascii="Times New Roman" w:hAnsi="Times New Roman" w:cs="Times New Roman"/>
          <w:sz w:val="24"/>
          <w:szCs w:val="24"/>
        </w:rPr>
        <w:t>doplňují nové základní činnosti</w:t>
      </w:r>
      <w:r w:rsidR="00C12A09">
        <w:rPr>
          <w:rFonts w:ascii="Times New Roman" w:hAnsi="Times New Roman" w:cs="Times New Roman"/>
          <w:sz w:val="24"/>
          <w:szCs w:val="24"/>
        </w:rPr>
        <w:t>, viz bod 32.</w:t>
      </w:r>
    </w:p>
    <w:p w14:paraId="10DB6A55" w14:textId="6DABAD41" w:rsidR="004602E3" w:rsidRDefault="004602E3" w:rsidP="004602E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3</w:t>
      </w:r>
      <w:r w:rsidR="009B00FF">
        <w:rPr>
          <w:rFonts w:ascii="Times New Roman" w:hAnsi="Times New Roman" w:cs="Times New Roman"/>
          <w:sz w:val="24"/>
          <w:szCs w:val="24"/>
          <w:u w:val="single"/>
        </w:rPr>
        <w:t>5</w:t>
      </w:r>
      <w:r w:rsidRPr="00BA0FD6">
        <w:rPr>
          <w:rFonts w:ascii="Times New Roman" w:hAnsi="Times New Roman" w:cs="Times New Roman"/>
          <w:sz w:val="24"/>
          <w:szCs w:val="24"/>
          <w:u w:val="single"/>
        </w:rPr>
        <w:t xml:space="preserve"> - § </w:t>
      </w:r>
      <w:r w:rsidR="00BF41A6">
        <w:rPr>
          <w:rFonts w:ascii="Times New Roman" w:hAnsi="Times New Roman" w:cs="Times New Roman"/>
          <w:sz w:val="24"/>
          <w:szCs w:val="24"/>
          <w:u w:val="single"/>
        </w:rPr>
        <w:t>40 odst. 1</w:t>
      </w:r>
    </w:p>
    <w:p w14:paraId="008481A4" w14:textId="063AF29B" w:rsidR="00BF41A6" w:rsidRPr="00BF41A6" w:rsidRDefault="00B62CE1" w:rsidP="00BF41A6">
      <w:pPr>
        <w:spacing w:before="240" w:after="240"/>
        <w:jc w:val="both"/>
        <w:rPr>
          <w:rFonts w:ascii="Times New Roman" w:hAnsi="Times New Roman" w:cs="Times New Roman"/>
          <w:sz w:val="24"/>
          <w:szCs w:val="24"/>
        </w:rPr>
      </w:pPr>
      <w:r w:rsidRPr="00BF41A6">
        <w:rPr>
          <w:rFonts w:ascii="Times New Roman" w:hAnsi="Times New Roman" w:cs="Times New Roman"/>
          <w:sz w:val="24"/>
          <w:szCs w:val="24"/>
        </w:rPr>
        <w:t xml:space="preserve">V rámci </w:t>
      </w:r>
      <w:r>
        <w:rPr>
          <w:rFonts w:ascii="Times New Roman" w:hAnsi="Times New Roman" w:cs="Times New Roman"/>
          <w:sz w:val="24"/>
          <w:szCs w:val="24"/>
        </w:rPr>
        <w:t>pečovatelské služby</w:t>
      </w:r>
      <w:r w:rsidRPr="00BF41A6">
        <w:rPr>
          <w:rFonts w:ascii="Times New Roman" w:hAnsi="Times New Roman" w:cs="Times New Roman"/>
          <w:sz w:val="24"/>
          <w:szCs w:val="24"/>
        </w:rPr>
        <w:t xml:space="preserve"> </w:t>
      </w:r>
      <w:r w:rsidR="00BF41A6" w:rsidRPr="00BF41A6">
        <w:rPr>
          <w:rFonts w:ascii="Times New Roman" w:hAnsi="Times New Roman" w:cs="Times New Roman"/>
          <w:sz w:val="24"/>
          <w:szCs w:val="24"/>
        </w:rPr>
        <w:t>se doplňuje nová cílová skupina, a to pečující osoby</w:t>
      </w:r>
      <w:r w:rsidR="00C12A09">
        <w:rPr>
          <w:rFonts w:ascii="Times New Roman" w:hAnsi="Times New Roman" w:cs="Times New Roman"/>
          <w:sz w:val="24"/>
          <w:szCs w:val="24"/>
        </w:rPr>
        <w:t>, viz bod 32.</w:t>
      </w:r>
    </w:p>
    <w:p w14:paraId="29CBCC3A" w14:textId="6E228641" w:rsidR="004602E3" w:rsidRDefault="004602E3" w:rsidP="004602E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3</w:t>
      </w:r>
      <w:r w:rsidR="009B00FF">
        <w:rPr>
          <w:rFonts w:ascii="Times New Roman" w:hAnsi="Times New Roman" w:cs="Times New Roman"/>
          <w:sz w:val="24"/>
          <w:szCs w:val="24"/>
          <w:u w:val="single"/>
        </w:rPr>
        <w:t>6</w:t>
      </w:r>
      <w:r w:rsidRPr="00BA0FD6">
        <w:rPr>
          <w:rFonts w:ascii="Times New Roman" w:hAnsi="Times New Roman" w:cs="Times New Roman"/>
          <w:sz w:val="24"/>
          <w:szCs w:val="24"/>
          <w:u w:val="single"/>
        </w:rPr>
        <w:t xml:space="preserve"> - § </w:t>
      </w:r>
      <w:r w:rsidR="00BF41A6">
        <w:rPr>
          <w:rFonts w:ascii="Times New Roman" w:hAnsi="Times New Roman" w:cs="Times New Roman"/>
          <w:sz w:val="24"/>
          <w:szCs w:val="24"/>
          <w:u w:val="single"/>
        </w:rPr>
        <w:t>40 odst. 2</w:t>
      </w:r>
    </w:p>
    <w:p w14:paraId="3C4DCCA6" w14:textId="386D8842" w:rsidR="00BF41A6" w:rsidRPr="00BF41A6" w:rsidRDefault="00BF41A6" w:rsidP="00BF41A6">
      <w:pPr>
        <w:spacing w:before="240" w:after="240"/>
        <w:jc w:val="both"/>
        <w:rPr>
          <w:rFonts w:ascii="Times New Roman" w:hAnsi="Times New Roman" w:cs="Times New Roman"/>
          <w:sz w:val="24"/>
          <w:szCs w:val="24"/>
        </w:rPr>
      </w:pPr>
      <w:r w:rsidRPr="00BF41A6">
        <w:rPr>
          <w:rFonts w:ascii="Times New Roman" w:hAnsi="Times New Roman" w:cs="Times New Roman"/>
          <w:sz w:val="24"/>
          <w:szCs w:val="24"/>
        </w:rPr>
        <w:t xml:space="preserve">V rámci </w:t>
      </w:r>
      <w:r>
        <w:rPr>
          <w:rFonts w:ascii="Times New Roman" w:hAnsi="Times New Roman" w:cs="Times New Roman"/>
          <w:sz w:val="24"/>
          <w:szCs w:val="24"/>
        </w:rPr>
        <w:t>pečovatelsk</w:t>
      </w:r>
      <w:r w:rsidR="00B62CE1">
        <w:rPr>
          <w:rFonts w:ascii="Times New Roman" w:hAnsi="Times New Roman" w:cs="Times New Roman"/>
          <w:sz w:val="24"/>
          <w:szCs w:val="24"/>
        </w:rPr>
        <w:t>é služby</w:t>
      </w:r>
      <w:r w:rsidRPr="00BF41A6">
        <w:rPr>
          <w:rFonts w:ascii="Times New Roman" w:hAnsi="Times New Roman" w:cs="Times New Roman"/>
          <w:sz w:val="24"/>
          <w:szCs w:val="24"/>
        </w:rPr>
        <w:t xml:space="preserve"> se </w:t>
      </w:r>
      <w:r>
        <w:rPr>
          <w:rFonts w:ascii="Times New Roman" w:hAnsi="Times New Roman" w:cs="Times New Roman"/>
          <w:sz w:val="24"/>
          <w:szCs w:val="24"/>
        </w:rPr>
        <w:t>doplňují nové základní činnosti</w:t>
      </w:r>
      <w:r w:rsidR="00C12A09">
        <w:rPr>
          <w:rFonts w:ascii="Times New Roman" w:hAnsi="Times New Roman" w:cs="Times New Roman"/>
          <w:sz w:val="24"/>
          <w:szCs w:val="24"/>
        </w:rPr>
        <w:t>, viz bod 32.</w:t>
      </w:r>
    </w:p>
    <w:p w14:paraId="2F6DAF66" w14:textId="3D855E54" w:rsidR="004602E3" w:rsidRDefault="004602E3" w:rsidP="004602E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3</w:t>
      </w:r>
      <w:r w:rsidR="009B00FF">
        <w:rPr>
          <w:rFonts w:ascii="Times New Roman" w:hAnsi="Times New Roman" w:cs="Times New Roman"/>
          <w:sz w:val="24"/>
          <w:szCs w:val="24"/>
          <w:u w:val="single"/>
        </w:rPr>
        <w:t>7</w:t>
      </w:r>
      <w:r w:rsidRPr="00BA0FD6">
        <w:rPr>
          <w:rFonts w:ascii="Times New Roman" w:hAnsi="Times New Roman" w:cs="Times New Roman"/>
          <w:sz w:val="24"/>
          <w:szCs w:val="24"/>
          <w:u w:val="single"/>
        </w:rPr>
        <w:t xml:space="preserve"> - § </w:t>
      </w:r>
      <w:r w:rsidR="00BF41A6">
        <w:rPr>
          <w:rFonts w:ascii="Times New Roman" w:hAnsi="Times New Roman" w:cs="Times New Roman"/>
          <w:sz w:val="24"/>
          <w:szCs w:val="24"/>
          <w:u w:val="single"/>
        </w:rPr>
        <w:t>44 odst. 1</w:t>
      </w:r>
    </w:p>
    <w:p w14:paraId="15E54FB5" w14:textId="69F44862" w:rsidR="00BF41A6" w:rsidRPr="00C345E2" w:rsidRDefault="00C345E2" w:rsidP="00C345E2">
      <w:pPr>
        <w:spacing w:before="240" w:after="240"/>
        <w:jc w:val="both"/>
        <w:rPr>
          <w:rFonts w:ascii="Times New Roman" w:hAnsi="Times New Roman" w:cs="Times New Roman"/>
          <w:sz w:val="24"/>
          <w:szCs w:val="24"/>
        </w:rPr>
      </w:pPr>
      <w:r>
        <w:rPr>
          <w:rFonts w:ascii="Times New Roman" w:hAnsi="Times New Roman" w:cs="Times New Roman"/>
          <w:sz w:val="24"/>
          <w:szCs w:val="24"/>
        </w:rPr>
        <w:t>M</w:t>
      </w:r>
      <w:r w:rsidR="00BF41A6" w:rsidRPr="00C345E2">
        <w:rPr>
          <w:rFonts w:ascii="Times New Roman" w:hAnsi="Times New Roman" w:cs="Times New Roman"/>
          <w:sz w:val="24"/>
          <w:szCs w:val="24"/>
        </w:rPr>
        <w:t>aximální dob</w:t>
      </w:r>
      <w:r>
        <w:rPr>
          <w:rFonts w:ascii="Times New Roman" w:hAnsi="Times New Roman" w:cs="Times New Roman"/>
          <w:sz w:val="24"/>
          <w:szCs w:val="24"/>
        </w:rPr>
        <w:t>a</w:t>
      </w:r>
      <w:r w:rsidR="00BF41A6" w:rsidRPr="00C345E2">
        <w:rPr>
          <w:rFonts w:ascii="Times New Roman" w:hAnsi="Times New Roman" w:cs="Times New Roman"/>
          <w:sz w:val="24"/>
          <w:szCs w:val="24"/>
        </w:rPr>
        <w:t xml:space="preserve"> poskytování </w:t>
      </w:r>
      <w:r>
        <w:rPr>
          <w:rFonts w:ascii="Times New Roman" w:hAnsi="Times New Roman" w:cs="Times New Roman"/>
          <w:sz w:val="24"/>
          <w:szCs w:val="24"/>
        </w:rPr>
        <w:t>o</w:t>
      </w:r>
      <w:r w:rsidR="00BF41A6" w:rsidRPr="00C345E2">
        <w:rPr>
          <w:rFonts w:ascii="Times New Roman" w:hAnsi="Times New Roman" w:cs="Times New Roman"/>
          <w:sz w:val="24"/>
          <w:szCs w:val="24"/>
        </w:rPr>
        <w:t xml:space="preserve">dlehčovací služby </w:t>
      </w:r>
      <w:r>
        <w:rPr>
          <w:rFonts w:ascii="Times New Roman" w:hAnsi="Times New Roman" w:cs="Times New Roman"/>
          <w:sz w:val="24"/>
          <w:szCs w:val="24"/>
        </w:rPr>
        <w:t xml:space="preserve">se navrhuje </w:t>
      </w:r>
      <w:r w:rsidR="00BF41A6" w:rsidRPr="00C345E2">
        <w:rPr>
          <w:rFonts w:ascii="Times New Roman" w:hAnsi="Times New Roman" w:cs="Times New Roman"/>
          <w:sz w:val="24"/>
          <w:szCs w:val="24"/>
        </w:rPr>
        <w:t>na základě diskuze s poskytovateli a pečovateli, neboť cílem odlehčovacích služeb je umožnit pečující fyzické osobě nezbytný odpočinek</w:t>
      </w:r>
      <w:r>
        <w:rPr>
          <w:rFonts w:ascii="Times New Roman" w:hAnsi="Times New Roman" w:cs="Times New Roman"/>
          <w:sz w:val="24"/>
          <w:szCs w:val="24"/>
        </w:rPr>
        <w:t>.</w:t>
      </w:r>
      <w:r w:rsidR="00BF41A6" w:rsidRPr="00C345E2">
        <w:rPr>
          <w:rFonts w:ascii="Times New Roman" w:hAnsi="Times New Roman" w:cs="Times New Roman"/>
          <w:sz w:val="24"/>
          <w:szCs w:val="24"/>
        </w:rPr>
        <w:t xml:space="preserve"> Vzhledem k tomu, že je </w:t>
      </w:r>
      <w:r>
        <w:rPr>
          <w:rFonts w:ascii="Times New Roman" w:hAnsi="Times New Roman" w:cs="Times New Roman"/>
          <w:sz w:val="24"/>
          <w:szCs w:val="24"/>
        </w:rPr>
        <w:t>o</w:t>
      </w:r>
      <w:r w:rsidR="00BF41A6" w:rsidRPr="00C345E2">
        <w:rPr>
          <w:rFonts w:ascii="Times New Roman" w:hAnsi="Times New Roman" w:cs="Times New Roman"/>
          <w:sz w:val="24"/>
          <w:szCs w:val="24"/>
        </w:rPr>
        <w:t>dlehčovací služba určena osobám, o</w:t>
      </w:r>
      <w:r w:rsidR="009B2A8D">
        <w:rPr>
          <w:rFonts w:ascii="Times New Roman" w:hAnsi="Times New Roman" w:cs="Times New Roman"/>
          <w:sz w:val="24"/>
          <w:szCs w:val="24"/>
        </w:rPr>
        <w:t> </w:t>
      </w:r>
      <w:r w:rsidR="00BF41A6" w:rsidRPr="00C345E2">
        <w:rPr>
          <w:rFonts w:ascii="Times New Roman" w:hAnsi="Times New Roman" w:cs="Times New Roman"/>
          <w:sz w:val="24"/>
          <w:szCs w:val="24"/>
        </w:rPr>
        <w:t>které</w:t>
      </w:r>
      <w:r w:rsidR="009B2A8D">
        <w:rPr>
          <w:rFonts w:ascii="Times New Roman" w:hAnsi="Times New Roman" w:cs="Times New Roman"/>
          <w:sz w:val="24"/>
          <w:szCs w:val="24"/>
        </w:rPr>
        <w:t> </w:t>
      </w:r>
      <w:r w:rsidR="00BF41A6" w:rsidRPr="00C345E2">
        <w:rPr>
          <w:rFonts w:ascii="Times New Roman" w:hAnsi="Times New Roman" w:cs="Times New Roman"/>
          <w:sz w:val="24"/>
          <w:szCs w:val="24"/>
        </w:rPr>
        <w:t xml:space="preserve">je jinak pečováno v jejich přirozeném sociálním prostředí, má služba přechodný dočasný charakter, tj. jde pouze o krátkodobé poskytnutí služby. </w:t>
      </w:r>
    </w:p>
    <w:p w14:paraId="192F86FB" w14:textId="07C5240E" w:rsidR="00BF41A6" w:rsidRPr="00C345E2" w:rsidRDefault="00BF41A6" w:rsidP="00C345E2">
      <w:pPr>
        <w:spacing w:before="240" w:after="240"/>
        <w:jc w:val="both"/>
        <w:rPr>
          <w:rFonts w:ascii="Times New Roman" w:hAnsi="Times New Roman" w:cs="Times New Roman"/>
          <w:sz w:val="24"/>
          <w:szCs w:val="24"/>
        </w:rPr>
      </w:pPr>
      <w:r w:rsidRPr="00C345E2">
        <w:rPr>
          <w:rFonts w:ascii="Times New Roman" w:hAnsi="Times New Roman" w:cs="Times New Roman"/>
          <w:sz w:val="24"/>
          <w:szCs w:val="24"/>
        </w:rPr>
        <w:t xml:space="preserve">Dle dosavadní výkladové praxe, kdy zákon o sociálních službách nestanoví maximální lhůtu poskytování v kalendářním roce jednomu uživateli, se poskytování </w:t>
      </w:r>
      <w:r w:rsidR="00C345E2">
        <w:rPr>
          <w:rFonts w:ascii="Times New Roman" w:hAnsi="Times New Roman" w:cs="Times New Roman"/>
          <w:sz w:val="24"/>
          <w:szCs w:val="24"/>
        </w:rPr>
        <w:t>o</w:t>
      </w:r>
      <w:r w:rsidRPr="00C345E2">
        <w:rPr>
          <w:rFonts w:ascii="Times New Roman" w:hAnsi="Times New Roman" w:cs="Times New Roman"/>
          <w:sz w:val="24"/>
          <w:szCs w:val="24"/>
        </w:rPr>
        <w:t xml:space="preserve">dlehčovací služby zpravidla omezuje na 90 dní v kalendářním roce. </w:t>
      </w:r>
    </w:p>
    <w:p w14:paraId="4F5A15D0" w14:textId="20962B2C" w:rsidR="00BF41A6" w:rsidRPr="00C345E2" w:rsidRDefault="00BF41A6" w:rsidP="00C345E2">
      <w:pPr>
        <w:spacing w:before="240" w:after="240"/>
        <w:jc w:val="both"/>
        <w:rPr>
          <w:rFonts w:ascii="Times New Roman" w:hAnsi="Times New Roman" w:cs="Times New Roman"/>
          <w:sz w:val="24"/>
          <w:szCs w:val="24"/>
        </w:rPr>
      </w:pPr>
      <w:r w:rsidRPr="00C345E2">
        <w:rPr>
          <w:rFonts w:ascii="Times New Roman" w:hAnsi="Times New Roman" w:cs="Times New Roman"/>
          <w:sz w:val="24"/>
          <w:szCs w:val="24"/>
        </w:rPr>
        <w:t>Přes shora uvedené dochází v praxi k pochybnostem a rozdílnému chápání maximální doporučené lhůty poskytování této služby</w:t>
      </w:r>
      <w:r w:rsidR="00C345E2">
        <w:rPr>
          <w:rFonts w:ascii="Times New Roman" w:hAnsi="Times New Roman" w:cs="Times New Roman"/>
          <w:sz w:val="24"/>
          <w:szCs w:val="24"/>
        </w:rPr>
        <w:t xml:space="preserve">. </w:t>
      </w:r>
      <w:r w:rsidRPr="00C345E2">
        <w:rPr>
          <w:rFonts w:ascii="Times New Roman" w:hAnsi="Times New Roman" w:cs="Times New Roman"/>
          <w:sz w:val="24"/>
          <w:szCs w:val="24"/>
        </w:rPr>
        <w:t xml:space="preserve">Proto </w:t>
      </w:r>
      <w:r w:rsidR="00C345E2">
        <w:rPr>
          <w:rFonts w:ascii="Times New Roman" w:hAnsi="Times New Roman" w:cs="Times New Roman"/>
          <w:sz w:val="24"/>
          <w:szCs w:val="24"/>
        </w:rPr>
        <w:t>se navrhuje</w:t>
      </w:r>
      <w:r w:rsidRPr="00C345E2">
        <w:rPr>
          <w:rFonts w:ascii="Times New Roman" w:hAnsi="Times New Roman" w:cs="Times New Roman"/>
          <w:sz w:val="24"/>
          <w:szCs w:val="24"/>
        </w:rPr>
        <w:t xml:space="preserve"> stanovit maximální lhůtu 180 dní </w:t>
      </w:r>
      <w:r w:rsidR="00C345E2">
        <w:rPr>
          <w:rFonts w:ascii="Times New Roman" w:hAnsi="Times New Roman" w:cs="Times New Roman"/>
          <w:sz w:val="24"/>
          <w:szCs w:val="24"/>
        </w:rPr>
        <w:lastRenderedPageBreak/>
        <w:t xml:space="preserve">poskytování služby </w:t>
      </w:r>
      <w:r w:rsidRPr="00C345E2">
        <w:rPr>
          <w:rFonts w:ascii="Times New Roman" w:hAnsi="Times New Roman" w:cs="Times New Roman"/>
          <w:sz w:val="24"/>
          <w:szCs w:val="24"/>
        </w:rPr>
        <w:t xml:space="preserve">v kalendářním roce. Tím vyhovíme požadavkům řady pečujících osob, zejména těch pečujících o osoby vyžadující náročnější péči a zamezíme jejího zneužívání. </w:t>
      </w:r>
    </w:p>
    <w:p w14:paraId="008A5E5A" w14:textId="408099F4" w:rsidR="004602E3" w:rsidRDefault="004602E3" w:rsidP="004602E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3</w:t>
      </w:r>
      <w:r w:rsidR="009B00FF">
        <w:rPr>
          <w:rFonts w:ascii="Times New Roman" w:hAnsi="Times New Roman" w:cs="Times New Roman"/>
          <w:sz w:val="24"/>
          <w:szCs w:val="24"/>
          <w:u w:val="single"/>
        </w:rPr>
        <w:t>8</w:t>
      </w:r>
      <w:r w:rsidRPr="00BA0FD6">
        <w:rPr>
          <w:rFonts w:ascii="Times New Roman" w:hAnsi="Times New Roman" w:cs="Times New Roman"/>
          <w:sz w:val="24"/>
          <w:szCs w:val="24"/>
          <w:u w:val="single"/>
        </w:rPr>
        <w:t xml:space="preserve"> - § </w:t>
      </w:r>
      <w:r w:rsidR="00BF41A6">
        <w:rPr>
          <w:rFonts w:ascii="Times New Roman" w:hAnsi="Times New Roman" w:cs="Times New Roman"/>
          <w:sz w:val="24"/>
          <w:szCs w:val="24"/>
          <w:u w:val="single"/>
        </w:rPr>
        <w:t>44 odst. 2</w:t>
      </w:r>
      <w:r w:rsidRPr="00BA0FD6">
        <w:rPr>
          <w:rFonts w:ascii="Times New Roman" w:hAnsi="Times New Roman" w:cs="Times New Roman"/>
          <w:sz w:val="24"/>
          <w:szCs w:val="24"/>
          <w:u w:val="single"/>
        </w:rPr>
        <w:t xml:space="preserve"> </w:t>
      </w:r>
    </w:p>
    <w:p w14:paraId="15419979" w14:textId="7BACBFE3" w:rsidR="00B62CE1" w:rsidRPr="00BF41A6" w:rsidRDefault="00B62CE1" w:rsidP="00B62CE1">
      <w:pPr>
        <w:spacing w:before="240" w:after="240"/>
        <w:jc w:val="both"/>
        <w:rPr>
          <w:rFonts w:ascii="Times New Roman" w:hAnsi="Times New Roman" w:cs="Times New Roman"/>
          <w:sz w:val="24"/>
          <w:szCs w:val="24"/>
        </w:rPr>
      </w:pPr>
      <w:r w:rsidRPr="00BF41A6">
        <w:rPr>
          <w:rFonts w:ascii="Times New Roman" w:hAnsi="Times New Roman" w:cs="Times New Roman"/>
          <w:sz w:val="24"/>
          <w:szCs w:val="24"/>
        </w:rPr>
        <w:t xml:space="preserve">V rámci </w:t>
      </w:r>
      <w:r>
        <w:rPr>
          <w:rFonts w:ascii="Times New Roman" w:hAnsi="Times New Roman" w:cs="Times New Roman"/>
          <w:sz w:val="24"/>
          <w:szCs w:val="24"/>
        </w:rPr>
        <w:t>odlehčovacích služeb</w:t>
      </w:r>
      <w:r w:rsidRPr="00BF41A6">
        <w:rPr>
          <w:rFonts w:ascii="Times New Roman" w:hAnsi="Times New Roman" w:cs="Times New Roman"/>
          <w:sz w:val="24"/>
          <w:szCs w:val="24"/>
        </w:rPr>
        <w:t xml:space="preserve"> se </w:t>
      </w:r>
      <w:r>
        <w:rPr>
          <w:rFonts w:ascii="Times New Roman" w:hAnsi="Times New Roman" w:cs="Times New Roman"/>
          <w:sz w:val="24"/>
          <w:szCs w:val="24"/>
        </w:rPr>
        <w:t>doplňuje nová základní činnost zaměřená na pečující osoby</w:t>
      </w:r>
      <w:r w:rsidR="00C12A09">
        <w:rPr>
          <w:rFonts w:ascii="Times New Roman" w:hAnsi="Times New Roman" w:cs="Times New Roman"/>
          <w:sz w:val="24"/>
          <w:szCs w:val="24"/>
        </w:rPr>
        <w:t>, viz bod 32.</w:t>
      </w:r>
    </w:p>
    <w:p w14:paraId="2D00BDAD" w14:textId="4B95A12E" w:rsidR="004602E3" w:rsidRPr="00BA0FD6" w:rsidRDefault="004602E3" w:rsidP="004602E3">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 xml:space="preserve">K bodu </w:t>
      </w:r>
      <w:r w:rsidR="00E961CC">
        <w:rPr>
          <w:rFonts w:ascii="Times New Roman" w:hAnsi="Times New Roman" w:cs="Times New Roman"/>
          <w:sz w:val="24"/>
          <w:szCs w:val="24"/>
          <w:u w:val="single"/>
        </w:rPr>
        <w:t>39</w:t>
      </w:r>
      <w:r w:rsidRPr="00BA0FD6">
        <w:rPr>
          <w:rFonts w:ascii="Times New Roman" w:hAnsi="Times New Roman" w:cs="Times New Roman"/>
          <w:sz w:val="24"/>
          <w:szCs w:val="24"/>
          <w:u w:val="single"/>
        </w:rPr>
        <w:t xml:space="preserve"> - §</w:t>
      </w:r>
      <w:r w:rsidR="00C345E2">
        <w:rPr>
          <w:rFonts w:ascii="Times New Roman" w:hAnsi="Times New Roman" w:cs="Times New Roman"/>
          <w:sz w:val="24"/>
          <w:szCs w:val="24"/>
          <w:u w:val="single"/>
        </w:rPr>
        <w:t xml:space="preserve"> 46 odst. 2</w:t>
      </w:r>
      <w:r w:rsidRPr="00BA0FD6">
        <w:rPr>
          <w:rFonts w:ascii="Times New Roman" w:hAnsi="Times New Roman" w:cs="Times New Roman"/>
          <w:sz w:val="24"/>
          <w:szCs w:val="24"/>
          <w:u w:val="single"/>
        </w:rPr>
        <w:t xml:space="preserve"> </w:t>
      </w:r>
    </w:p>
    <w:p w14:paraId="1D2CE2F3" w14:textId="02A84392" w:rsidR="00C345E2" w:rsidRPr="00BF41A6" w:rsidRDefault="00C345E2" w:rsidP="00C345E2">
      <w:pPr>
        <w:spacing w:before="240" w:after="240"/>
        <w:jc w:val="both"/>
        <w:rPr>
          <w:rFonts w:ascii="Times New Roman" w:hAnsi="Times New Roman" w:cs="Times New Roman"/>
          <w:sz w:val="24"/>
          <w:szCs w:val="24"/>
        </w:rPr>
      </w:pPr>
      <w:r w:rsidRPr="00BF41A6">
        <w:rPr>
          <w:rFonts w:ascii="Times New Roman" w:hAnsi="Times New Roman" w:cs="Times New Roman"/>
          <w:sz w:val="24"/>
          <w:szCs w:val="24"/>
        </w:rPr>
        <w:t xml:space="preserve">V rámci </w:t>
      </w:r>
      <w:r>
        <w:rPr>
          <w:rFonts w:ascii="Times New Roman" w:hAnsi="Times New Roman" w:cs="Times New Roman"/>
          <w:sz w:val="24"/>
          <w:szCs w:val="24"/>
        </w:rPr>
        <w:t>služeb poskytovaných v denních stacionářích</w:t>
      </w:r>
      <w:r w:rsidRPr="00BF41A6">
        <w:rPr>
          <w:rFonts w:ascii="Times New Roman" w:hAnsi="Times New Roman" w:cs="Times New Roman"/>
          <w:sz w:val="24"/>
          <w:szCs w:val="24"/>
        </w:rPr>
        <w:t xml:space="preserve"> se </w:t>
      </w:r>
      <w:r>
        <w:rPr>
          <w:rFonts w:ascii="Times New Roman" w:hAnsi="Times New Roman" w:cs="Times New Roman"/>
          <w:sz w:val="24"/>
          <w:szCs w:val="24"/>
        </w:rPr>
        <w:t>doplňuje nová základní činnost zaměřená na pečující osoby</w:t>
      </w:r>
      <w:r w:rsidR="00C12A09">
        <w:rPr>
          <w:rFonts w:ascii="Times New Roman" w:hAnsi="Times New Roman" w:cs="Times New Roman"/>
          <w:sz w:val="24"/>
          <w:szCs w:val="24"/>
        </w:rPr>
        <w:t>, viz bod 32.</w:t>
      </w:r>
    </w:p>
    <w:p w14:paraId="54D26908" w14:textId="25284FCA" w:rsidR="00277B01" w:rsidRPr="00BA0FD6" w:rsidRDefault="00277B01" w:rsidP="00277B01">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bodům 4</w:t>
      </w:r>
      <w:r w:rsidR="00E961CC">
        <w:rPr>
          <w:rFonts w:ascii="Times New Roman" w:hAnsi="Times New Roman" w:cs="Times New Roman"/>
          <w:sz w:val="24"/>
          <w:szCs w:val="24"/>
          <w:u w:val="single"/>
        </w:rPr>
        <w:t>0</w:t>
      </w:r>
      <w:r w:rsidRPr="00BA0FD6">
        <w:rPr>
          <w:rFonts w:ascii="Times New Roman" w:hAnsi="Times New Roman" w:cs="Times New Roman"/>
          <w:sz w:val="24"/>
          <w:szCs w:val="24"/>
          <w:u w:val="single"/>
        </w:rPr>
        <w:t xml:space="preserve"> a 4</w:t>
      </w:r>
      <w:r w:rsidR="00E961CC">
        <w:rPr>
          <w:rFonts w:ascii="Times New Roman" w:hAnsi="Times New Roman" w:cs="Times New Roman"/>
          <w:sz w:val="24"/>
          <w:szCs w:val="24"/>
          <w:u w:val="single"/>
        </w:rPr>
        <w:t>1</w:t>
      </w:r>
      <w:r w:rsidRPr="00BA0FD6">
        <w:rPr>
          <w:rFonts w:ascii="Times New Roman" w:hAnsi="Times New Roman" w:cs="Times New Roman"/>
          <w:sz w:val="24"/>
          <w:szCs w:val="24"/>
          <w:u w:val="single"/>
        </w:rPr>
        <w:t xml:space="preserve"> - § 57</w:t>
      </w:r>
    </w:p>
    <w:p w14:paraId="76A529AA" w14:textId="689E2289" w:rsidR="00277B01" w:rsidRPr="00BA0FD6" w:rsidRDefault="00277B01" w:rsidP="000A6536">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Aktualiz</w:t>
      </w:r>
      <w:r w:rsidR="00635270">
        <w:rPr>
          <w:rFonts w:ascii="Times New Roman" w:hAnsi="Times New Roman" w:cs="Times New Roman"/>
          <w:sz w:val="24"/>
          <w:szCs w:val="24"/>
        </w:rPr>
        <w:t>uje se</w:t>
      </w:r>
      <w:r w:rsidRPr="00BA0FD6">
        <w:rPr>
          <w:rFonts w:ascii="Times New Roman" w:hAnsi="Times New Roman" w:cs="Times New Roman"/>
          <w:sz w:val="24"/>
          <w:szCs w:val="24"/>
        </w:rPr>
        <w:t xml:space="preserve"> rozsah a obsah sociální služby azylové dom</w:t>
      </w:r>
      <w:r w:rsidR="00635270">
        <w:rPr>
          <w:rFonts w:ascii="Times New Roman" w:hAnsi="Times New Roman" w:cs="Times New Roman"/>
          <w:sz w:val="24"/>
          <w:szCs w:val="24"/>
        </w:rPr>
        <w:t>y</w:t>
      </w:r>
      <w:r w:rsidRPr="00BA0FD6">
        <w:rPr>
          <w:rFonts w:ascii="Times New Roman" w:hAnsi="Times New Roman" w:cs="Times New Roman"/>
          <w:sz w:val="24"/>
          <w:szCs w:val="24"/>
        </w:rPr>
        <w:t>, kter</w:t>
      </w:r>
      <w:r w:rsidR="00635270">
        <w:rPr>
          <w:rFonts w:ascii="Times New Roman" w:hAnsi="Times New Roman" w:cs="Times New Roman"/>
          <w:sz w:val="24"/>
          <w:szCs w:val="24"/>
        </w:rPr>
        <w:t>á</w:t>
      </w:r>
      <w:r w:rsidRPr="00BA0FD6">
        <w:rPr>
          <w:rFonts w:ascii="Times New Roman" w:hAnsi="Times New Roman" w:cs="Times New Roman"/>
          <w:sz w:val="24"/>
          <w:szCs w:val="24"/>
        </w:rPr>
        <w:t xml:space="preserve"> bude určen</w:t>
      </w:r>
      <w:r w:rsidR="00635270">
        <w:rPr>
          <w:rFonts w:ascii="Times New Roman" w:hAnsi="Times New Roman" w:cs="Times New Roman"/>
          <w:sz w:val="24"/>
          <w:szCs w:val="24"/>
        </w:rPr>
        <w:t>a</w:t>
      </w:r>
      <w:r w:rsidR="009B00FF">
        <w:rPr>
          <w:rFonts w:ascii="Times New Roman" w:hAnsi="Times New Roman" w:cs="Times New Roman"/>
          <w:sz w:val="24"/>
          <w:szCs w:val="24"/>
        </w:rPr>
        <w:t xml:space="preserve"> také</w:t>
      </w:r>
      <w:r w:rsidRPr="00BA0FD6">
        <w:rPr>
          <w:rFonts w:ascii="Times New Roman" w:hAnsi="Times New Roman" w:cs="Times New Roman"/>
          <w:sz w:val="24"/>
          <w:szCs w:val="24"/>
        </w:rPr>
        <w:t xml:space="preserve"> osobám s</w:t>
      </w:r>
      <w:r w:rsidR="008206F1">
        <w:rPr>
          <w:rFonts w:ascii="Times New Roman" w:hAnsi="Times New Roman" w:cs="Times New Roman"/>
          <w:sz w:val="24"/>
          <w:szCs w:val="24"/>
        </w:rPr>
        <w:t> </w:t>
      </w:r>
      <w:r w:rsidRPr="00BA0FD6">
        <w:rPr>
          <w:rFonts w:ascii="Times New Roman" w:hAnsi="Times New Roman" w:cs="Times New Roman"/>
          <w:sz w:val="24"/>
          <w:szCs w:val="24"/>
        </w:rPr>
        <w:t>látkovými závislostmi. Kromě nepříznivé sociální situace spojené se ztrátou bydlení je nutné tuto službu rozšířit i o variantu ztráty bydlení u osob s látkovou závislostí, které žijí rizikovým způsobem života, nedokážou abstinovat a pro své další fungování a sociální začlenění vyžadují specifický režim. Cílem sociální služby je u těchto osob především stabilizovat situaci, minimalizovat zdravotní rizika a nabídnout bezpečný prostor pro další spolupráci a pomoc.</w:t>
      </w:r>
    </w:p>
    <w:p w14:paraId="393C43C3" w14:textId="0CA1C6AE" w:rsidR="00277B01" w:rsidRPr="00BA0FD6" w:rsidRDefault="00277B01" w:rsidP="000A6536">
      <w:pPr>
        <w:spacing w:before="240" w:after="240"/>
        <w:jc w:val="both"/>
        <w:rPr>
          <w:rFonts w:cstheme="minorHAnsi"/>
          <w:sz w:val="24"/>
          <w:szCs w:val="24"/>
        </w:rPr>
      </w:pPr>
      <w:r w:rsidRPr="00BA0FD6">
        <w:rPr>
          <w:rFonts w:ascii="Times New Roman" w:hAnsi="Times New Roman" w:cs="Times New Roman"/>
          <w:sz w:val="24"/>
          <w:szCs w:val="24"/>
        </w:rPr>
        <w:t xml:space="preserve">Dále se nepříznivá situace </w:t>
      </w:r>
      <w:r w:rsidR="001977D3">
        <w:rPr>
          <w:rFonts w:ascii="Times New Roman" w:hAnsi="Times New Roman" w:cs="Times New Roman"/>
          <w:sz w:val="24"/>
          <w:szCs w:val="24"/>
        </w:rPr>
        <w:t xml:space="preserve">osob představujících </w:t>
      </w:r>
      <w:r w:rsidRPr="00BA0FD6">
        <w:rPr>
          <w:rFonts w:ascii="Times New Roman" w:hAnsi="Times New Roman" w:cs="Times New Roman"/>
          <w:sz w:val="24"/>
          <w:szCs w:val="24"/>
        </w:rPr>
        <w:t>cílov</w:t>
      </w:r>
      <w:r w:rsidR="001977D3">
        <w:rPr>
          <w:rFonts w:ascii="Times New Roman" w:hAnsi="Times New Roman" w:cs="Times New Roman"/>
          <w:sz w:val="24"/>
          <w:szCs w:val="24"/>
        </w:rPr>
        <w:t>ou</w:t>
      </w:r>
      <w:r w:rsidRPr="00BA0FD6">
        <w:rPr>
          <w:rFonts w:ascii="Times New Roman" w:hAnsi="Times New Roman" w:cs="Times New Roman"/>
          <w:sz w:val="24"/>
          <w:szCs w:val="24"/>
        </w:rPr>
        <w:t xml:space="preserve"> skupin</w:t>
      </w:r>
      <w:r w:rsidR="001977D3">
        <w:rPr>
          <w:rFonts w:ascii="Times New Roman" w:hAnsi="Times New Roman" w:cs="Times New Roman"/>
          <w:sz w:val="24"/>
          <w:szCs w:val="24"/>
        </w:rPr>
        <w:t>u</w:t>
      </w:r>
      <w:r w:rsidRPr="00BA0FD6">
        <w:rPr>
          <w:rFonts w:ascii="Times New Roman" w:hAnsi="Times New Roman" w:cs="Times New Roman"/>
          <w:sz w:val="24"/>
          <w:szCs w:val="24"/>
        </w:rPr>
        <w:t xml:space="preserve"> azylových domů rozšiřuje o</w:t>
      </w:r>
      <w:r w:rsidR="001977D3">
        <w:rPr>
          <w:rFonts w:ascii="Times New Roman" w:hAnsi="Times New Roman" w:cs="Times New Roman"/>
          <w:sz w:val="24"/>
          <w:szCs w:val="24"/>
        </w:rPr>
        <w:t> </w:t>
      </w:r>
      <w:r w:rsidRPr="00BA0FD6">
        <w:rPr>
          <w:rFonts w:ascii="Times New Roman" w:hAnsi="Times New Roman" w:cs="Times New Roman"/>
          <w:sz w:val="24"/>
          <w:szCs w:val="24"/>
        </w:rPr>
        <w:t>životní situaci bez</w:t>
      </w:r>
      <w:r w:rsidR="00A57097">
        <w:rPr>
          <w:rFonts w:ascii="Times New Roman" w:hAnsi="Times New Roman" w:cs="Times New Roman"/>
          <w:sz w:val="24"/>
          <w:szCs w:val="24"/>
        </w:rPr>
        <w:t> </w:t>
      </w:r>
      <w:r w:rsidRPr="00BA0FD6">
        <w:rPr>
          <w:rFonts w:ascii="Times New Roman" w:hAnsi="Times New Roman" w:cs="Times New Roman"/>
          <w:sz w:val="24"/>
          <w:szCs w:val="24"/>
        </w:rPr>
        <w:t xml:space="preserve">domova, </w:t>
      </w:r>
      <w:r w:rsidR="001977D3">
        <w:rPr>
          <w:rFonts w:ascii="Times New Roman" w:hAnsi="Times New Roman" w:cs="Times New Roman"/>
          <w:sz w:val="24"/>
          <w:szCs w:val="24"/>
        </w:rPr>
        <w:t>kdy je u osoby</w:t>
      </w:r>
      <w:r w:rsidRPr="00BA0FD6">
        <w:rPr>
          <w:rFonts w:ascii="Times New Roman" w:hAnsi="Times New Roman" w:cs="Times New Roman"/>
          <w:sz w:val="24"/>
          <w:szCs w:val="24"/>
        </w:rPr>
        <w:t xml:space="preserve"> zároveň lékařem indikován klid na lůžku a potřeb</w:t>
      </w:r>
      <w:r w:rsidR="001977D3">
        <w:rPr>
          <w:rFonts w:ascii="Times New Roman" w:hAnsi="Times New Roman" w:cs="Times New Roman"/>
          <w:sz w:val="24"/>
          <w:szCs w:val="24"/>
        </w:rPr>
        <w:t>a</w:t>
      </w:r>
      <w:r w:rsidRPr="00BA0FD6">
        <w:rPr>
          <w:rFonts w:ascii="Times New Roman" w:hAnsi="Times New Roman" w:cs="Times New Roman"/>
          <w:sz w:val="24"/>
          <w:szCs w:val="24"/>
        </w:rPr>
        <w:t xml:space="preserve"> zdravotní péče z důvodu</w:t>
      </w:r>
      <w:r w:rsidRPr="00BA0FD6">
        <w:rPr>
          <w:rFonts w:cstheme="minorHAnsi"/>
          <w:sz w:val="24"/>
          <w:szCs w:val="24"/>
        </w:rPr>
        <w:t xml:space="preserve"> </w:t>
      </w:r>
      <w:r w:rsidRPr="00BA0FD6">
        <w:rPr>
          <w:rFonts w:ascii="Times New Roman" w:hAnsi="Times New Roman" w:cs="Times New Roman"/>
          <w:sz w:val="24"/>
          <w:szCs w:val="24"/>
        </w:rPr>
        <w:t>doléčení.</w:t>
      </w:r>
      <w:r w:rsidRPr="00BA0FD6">
        <w:rPr>
          <w:rFonts w:cstheme="minorHAnsi"/>
          <w:sz w:val="24"/>
          <w:szCs w:val="24"/>
        </w:rPr>
        <w:t xml:space="preserve"> </w:t>
      </w:r>
    </w:p>
    <w:p w14:paraId="7D3A624D" w14:textId="4C8AAE0D" w:rsidR="000A6536" w:rsidRPr="00BA0FD6" w:rsidRDefault="000A6536" w:rsidP="000A6536">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bodům 4</w:t>
      </w:r>
      <w:r w:rsidR="00E961CC">
        <w:rPr>
          <w:rFonts w:ascii="Times New Roman" w:hAnsi="Times New Roman" w:cs="Times New Roman"/>
          <w:sz w:val="24"/>
          <w:szCs w:val="24"/>
          <w:u w:val="single"/>
        </w:rPr>
        <w:t>2</w:t>
      </w:r>
      <w:r w:rsidRPr="00BA0FD6">
        <w:rPr>
          <w:rFonts w:ascii="Times New Roman" w:hAnsi="Times New Roman" w:cs="Times New Roman"/>
          <w:sz w:val="24"/>
          <w:szCs w:val="24"/>
          <w:u w:val="single"/>
        </w:rPr>
        <w:t xml:space="preserve"> až 5</w:t>
      </w:r>
      <w:r w:rsidR="00E961CC">
        <w:rPr>
          <w:rFonts w:ascii="Times New Roman" w:hAnsi="Times New Roman" w:cs="Times New Roman"/>
          <w:sz w:val="24"/>
          <w:szCs w:val="24"/>
          <w:u w:val="single"/>
        </w:rPr>
        <w:t>0</w:t>
      </w:r>
      <w:r w:rsidRPr="00BA0FD6">
        <w:rPr>
          <w:rFonts w:ascii="Times New Roman" w:hAnsi="Times New Roman" w:cs="Times New Roman"/>
          <w:sz w:val="24"/>
          <w:szCs w:val="24"/>
          <w:u w:val="single"/>
        </w:rPr>
        <w:t xml:space="preserve"> - § 75</w:t>
      </w:r>
    </w:p>
    <w:p w14:paraId="4F5C7E62" w14:textId="63E3C8D4" w:rsidR="00641668" w:rsidRPr="00BA0FD6" w:rsidRDefault="000A6536" w:rsidP="003B1F7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U pečovatelské služby se navrhuje do okruhu osob, kterým je služba poskytována bez úhrady</w:t>
      </w:r>
      <w:r w:rsidR="001977D3">
        <w:rPr>
          <w:rFonts w:ascii="Times New Roman" w:hAnsi="Times New Roman" w:cs="Times New Roman"/>
          <w:sz w:val="24"/>
          <w:szCs w:val="24"/>
        </w:rPr>
        <w:t>,</w:t>
      </w:r>
      <w:r w:rsidRPr="00BA0FD6">
        <w:rPr>
          <w:rFonts w:ascii="Times New Roman" w:hAnsi="Times New Roman" w:cs="Times New Roman"/>
          <w:sz w:val="24"/>
          <w:szCs w:val="24"/>
        </w:rPr>
        <w:t xml:space="preserve"> s</w:t>
      </w:r>
      <w:r w:rsidR="00A57097">
        <w:rPr>
          <w:rFonts w:ascii="Times New Roman" w:hAnsi="Times New Roman" w:cs="Times New Roman"/>
          <w:sz w:val="24"/>
          <w:szCs w:val="24"/>
        </w:rPr>
        <w:t> </w:t>
      </w:r>
      <w:r w:rsidRPr="00BA0FD6">
        <w:rPr>
          <w:rFonts w:ascii="Times New Roman" w:hAnsi="Times New Roman" w:cs="Times New Roman"/>
          <w:sz w:val="24"/>
          <w:szCs w:val="24"/>
        </w:rPr>
        <w:t xml:space="preserve">výjimkou nákladů za stravu, zařadit rodiny s minimálně </w:t>
      </w:r>
      <w:r w:rsidR="001977D3">
        <w:rPr>
          <w:rFonts w:ascii="Times New Roman" w:hAnsi="Times New Roman" w:cs="Times New Roman"/>
          <w:sz w:val="24"/>
          <w:szCs w:val="24"/>
        </w:rPr>
        <w:t>třemi</w:t>
      </w:r>
      <w:r w:rsidRPr="00BA0FD6">
        <w:rPr>
          <w:rFonts w:ascii="Times New Roman" w:hAnsi="Times New Roman" w:cs="Times New Roman"/>
          <w:sz w:val="24"/>
          <w:szCs w:val="24"/>
        </w:rPr>
        <w:t xml:space="preserve"> dětmi narozenými v rozmezí tří let, přičemž se </w:t>
      </w:r>
      <w:r w:rsidR="009B00FF">
        <w:rPr>
          <w:rFonts w:ascii="Times New Roman" w:hAnsi="Times New Roman" w:cs="Times New Roman"/>
          <w:sz w:val="24"/>
          <w:szCs w:val="24"/>
        </w:rPr>
        <w:t xml:space="preserve">alespoň </w:t>
      </w:r>
      <w:r w:rsidRPr="00BA0FD6">
        <w:rPr>
          <w:rFonts w:ascii="Times New Roman" w:hAnsi="Times New Roman" w:cs="Times New Roman"/>
          <w:sz w:val="24"/>
          <w:szCs w:val="24"/>
        </w:rPr>
        <w:t xml:space="preserve">dvě z těchto dětí narodily současně, a to do </w:t>
      </w:r>
      <w:r w:rsidR="001977D3">
        <w:rPr>
          <w:rFonts w:ascii="Times New Roman" w:hAnsi="Times New Roman" w:cs="Times New Roman"/>
          <w:sz w:val="24"/>
          <w:szCs w:val="24"/>
        </w:rPr>
        <w:t>čtyř</w:t>
      </w:r>
      <w:r w:rsidRPr="00BA0FD6">
        <w:rPr>
          <w:rFonts w:ascii="Times New Roman" w:hAnsi="Times New Roman" w:cs="Times New Roman"/>
          <w:sz w:val="24"/>
          <w:szCs w:val="24"/>
        </w:rPr>
        <w:t xml:space="preserve"> let věku nejstaršího z</w:t>
      </w:r>
      <w:r w:rsidR="0028579B">
        <w:rPr>
          <w:rFonts w:ascii="Times New Roman" w:hAnsi="Times New Roman" w:cs="Times New Roman"/>
          <w:sz w:val="24"/>
          <w:szCs w:val="24"/>
        </w:rPr>
        <w:t> </w:t>
      </w:r>
      <w:r w:rsidRPr="00BA0FD6">
        <w:rPr>
          <w:rFonts w:ascii="Times New Roman" w:hAnsi="Times New Roman" w:cs="Times New Roman"/>
          <w:sz w:val="24"/>
          <w:szCs w:val="24"/>
        </w:rPr>
        <w:t>těchto dětí. Další skupinou osob, kter</w:t>
      </w:r>
      <w:r w:rsidR="00635270">
        <w:rPr>
          <w:rFonts w:ascii="Times New Roman" w:hAnsi="Times New Roman" w:cs="Times New Roman"/>
          <w:sz w:val="24"/>
          <w:szCs w:val="24"/>
        </w:rPr>
        <w:t>é</w:t>
      </w:r>
      <w:r w:rsidRPr="00BA0FD6">
        <w:rPr>
          <w:rFonts w:ascii="Times New Roman" w:hAnsi="Times New Roman" w:cs="Times New Roman"/>
          <w:sz w:val="24"/>
          <w:szCs w:val="24"/>
        </w:rPr>
        <w:t xml:space="preserve"> se navrhuje poskytovat pečovatelskou službu bez</w:t>
      </w:r>
      <w:r w:rsidR="0028579B">
        <w:rPr>
          <w:rFonts w:ascii="Times New Roman" w:hAnsi="Times New Roman" w:cs="Times New Roman"/>
          <w:sz w:val="24"/>
          <w:szCs w:val="24"/>
        </w:rPr>
        <w:t> </w:t>
      </w:r>
      <w:r w:rsidRPr="00BA0FD6">
        <w:rPr>
          <w:rFonts w:ascii="Times New Roman" w:hAnsi="Times New Roman" w:cs="Times New Roman"/>
          <w:sz w:val="24"/>
          <w:szCs w:val="24"/>
        </w:rPr>
        <w:t>úhrady, jsou váleční veteráni. V navrhované úpravě se zohledňuje zásluhový princip.</w:t>
      </w:r>
    </w:p>
    <w:p w14:paraId="2FDD38A2" w14:textId="23104869" w:rsidR="00277B01" w:rsidRDefault="00641668" w:rsidP="003B1F7E">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Ustanovení je rovněž upraveno způsobem, aby nová základní činnost </w:t>
      </w:r>
      <w:r w:rsidR="00C52298" w:rsidRPr="00BA0FD6">
        <w:rPr>
          <w:rFonts w:ascii="Times New Roman" w:hAnsi="Times New Roman" w:cs="Times New Roman"/>
          <w:sz w:val="24"/>
          <w:szCs w:val="24"/>
        </w:rPr>
        <w:t xml:space="preserve">zaměřená na pomoc pečujícím osobám při zvládání péče </w:t>
      </w:r>
      <w:r w:rsidRPr="00BA0FD6">
        <w:rPr>
          <w:rFonts w:ascii="Times New Roman" w:hAnsi="Times New Roman" w:cs="Times New Roman"/>
          <w:sz w:val="24"/>
          <w:szCs w:val="24"/>
        </w:rPr>
        <w:t xml:space="preserve">byla poskytována bez </w:t>
      </w:r>
      <w:r w:rsidR="001977D3">
        <w:rPr>
          <w:rFonts w:ascii="Times New Roman" w:hAnsi="Times New Roman" w:cs="Times New Roman"/>
          <w:sz w:val="24"/>
          <w:szCs w:val="24"/>
        </w:rPr>
        <w:t>úhrady</w:t>
      </w:r>
      <w:r w:rsidRPr="00BA0FD6">
        <w:rPr>
          <w:rFonts w:ascii="Times New Roman" w:hAnsi="Times New Roman" w:cs="Times New Roman"/>
          <w:sz w:val="24"/>
          <w:szCs w:val="24"/>
        </w:rPr>
        <w:t>.</w:t>
      </w:r>
    </w:p>
    <w:p w14:paraId="054023EE" w14:textId="6D34B63A" w:rsidR="00641668" w:rsidRPr="00BA0FD6" w:rsidRDefault="00641668" w:rsidP="00641668">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5</w:t>
      </w:r>
      <w:r w:rsidR="00E961CC">
        <w:rPr>
          <w:rFonts w:ascii="Times New Roman" w:hAnsi="Times New Roman" w:cs="Times New Roman"/>
          <w:sz w:val="24"/>
          <w:szCs w:val="24"/>
          <w:u w:val="single"/>
        </w:rPr>
        <w:t>1</w:t>
      </w:r>
      <w:r w:rsidRPr="00BA0FD6">
        <w:rPr>
          <w:rFonts w:ascii="Times New Roman" w:hAnsi="Times New Roman" w:cs="Times New Roman"/>
          <w:sz w:val="24"/>
          <w:szCs w:val="24"/>
          <w:u w:val="single"/>
        </w:rPr>
        <w:t xml:space="preserve"> - § 76a</w:t>
      </w:r>
    </w:p>
    <w:p w14:paraId="3A0722B9" w14:textId="213986EE" w:rsidR="00641668" w:rsidRPr="00BA0FD6" w:rsidRDefault="00641668" w:rsidP="00641668">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Navrhujeme zavést valorizační mechanismus maximální výše úhrad, které jsou</w:t>
      </w:r>
      <w:r w:rsidR="00C52298" w:rsidRPr="00BA0FD6">
        <w:rPr>
          <w:rFonts w:ascii="Times New Roman" w:hAnsi="Times New Roman" w:cs="Times New Roman"/>
          <w:sz w:val="24"/>
          <w:szCs w:val="24"/>
        </w:rPr>
        <w:t xml:space="preserve"> </w:t>
      </w:r>
      <w:r w:rsidRPr="00BA0FD6">
        <w:rPr>
          <w:rFonts w:ascii="Times New Roman" w:hAnsi="Times New Roman" w:cs="Times New Roman"/>
          <w:sz w:val="24"/>
          <w:szCs w:val="24"/>
        </w:rPr>
        <w:t>stanovené ve</w:t>
      </w:r>
      <w:r w:rsidR="00A57097">
        <w:rPr>
          <w:rFonts w:ascii="Times New Roman" w:hAnsi="Times New Roman" w:cs="Times New Roman"/>
          <w:sz w:val="24"/>
          <w:szCs w:val="24"/>
        </w:rPr>
        <w:t> </w:t>
      </w:r>
      <w:r w:rsidRPr="00BA0FD6">
        <w:rPr>
          <w:rFonts w:ascii="Times New Roman" w:hAnsi="Times New Roman" w:cs="Times New Roman"/>
          <w:sz w:val="24"/>
          <w:szCs w:val="24"/>
        </w:rPr>
        <w:t xml:space="preserve">vyhlášce </w:t>
      </w:r>
      <w:r w:rsidR="00635270">
        <w:rPr>
          <w:rFonts w:ascii="Times New Roman" w:hAnsi="Times New Roman" w:cs="Times New Roman"/>
          <w:sz w:val="24"/>
          <w:szCs w:val="24"/>
        </w:rPr>
        <w:t xml:space="preserve">č. </w:t>
      </w:r>
      <w:r w:rsidRPr="00BA0FD6">
        <w:rPr>
          <w:rFonts w:ascii="Times New Roman" w:hAnsi="Times New Roman" w:cs="Times New Roman"/>
          <w:sz w:val="24"/>
          <w:szCs w:val="24"/>
        </w:rPr>
        <w:t xml:space="preserve">505/2006 Sb. S ohledem na zajištění stability systému sociálních služeb je potřeba, aby maximální výše </w:t>
      </w:r>
      <w:bookmarkStart w:id="1" w:name="_Hlk117669832"/>
      <w:r w:rsidRPr="00BA0FD6">
        <w:rPr>
          <w:rFonts w:ascii="Times New Roman" w:hAnsi="Times New Roman" w:cs="Times New Roman"/>
          <w:sz w:val="24"/>
          <w:szCs w:val="24"/>
        </w:rPr>
        <w:t>úhrad korespondovaly s vývojem a stavem ekonomiky Č</w:t>
      </w:r>
      <w:r w:rsidR="001977D3">
        <w:rPr>
          <w:rFonts w:ascii="Times New Roman" w:hAnsi="Times New Roman" w:cs="Times New Roman"/>
          <w:sz w:val="24"/>
          <w:szCs w:val="24"/>
        </w:rPr>
        <w:t>eské republiky</w:t>
      </w:r>
      <w:r w:rsidR="00C52298" w:rsidRPr="00BA0FD6">
        <w:rPr>
          <w:rFonts w:ascii="Times New Roman" w:hAnsi="Times New Roman" w:cs="Times New Roman"/>
          <w:sz w:val="24"/>
          <w:szCs w:val="24"/>
        </w:rPr>
        <w:t xml:space="preserve"> a</w:t>
      </w:r>
      <w:r w:rsidR="008206F1">
        <w:rPr>
          <w:rFonts w:ascii="Times New Roman" w:hAnsi="Times New Roman" w:cs="Times New Roman"/>
          <w:sz w:val="24"/>
          <w:szCs w:val="24"/>
        </w:rPr>
        <w:t> </w:t>
      </w:r>
      <w:r w:rsidR="00C52298" w:rsidRPr="00BA0FD6">
        <w:rPr>
          <w:rFonts w:ascii="Times New Roman" w:hAnsi="Times New Roman" w:cs="Times New Roman"/>
          <w:sz w:val="24"/>
          <w:szCs w:val="24"/>
        </w:rPr>
        <w:t xml:space="preserve">nedocházelo tak </w:t>
      </w:r>
      <w:r w:rsidRPr="00BA0FD6">
        <w:rPr>
          <w:rFonts w:ascii="Times New Roman" w:hAnsi="Times New Roman" w:cs="Times New Roman"/>
          <w:sz w:val="24"/>
          <w:szCs w:val="24"/>
        </w:rPr>
        <w:t>ke skokovému a nesystémovému navyšování</w:t>
      </w:r>
      <w:bookmarkEnd w:id="1"/>
      <w:r w:rsidRPr="00BA0FD6">
        <w:rPr>
          <w:rFonts w:ascii="Times New Roman" w:hAnsi="Times New Roman" w:cs="Times New Roman"/>
          <w:sz w:val="24"/>
          <w:szCs w:val="24"/>
        </w:rPr>
        <w:t>, které je plně závislé na</w:t>
      </w:r>
      <w:r w:rsidR="008206F1">
        <w:rPr>
          <w:rFonts w:ascii="Times New Roman" w:hAnsi="Times New Roman" w:cs="Times New Roman"/>
          <w:sz w:val="24"/>
          <w:szCs w:val="24"/>
        </w:rPr>
        <w:t> </w:t>
      </w:r>
      <w:r w:rsidRPr="00BA0FD6">
        <w:rPr>
          <w:rFonts w:ascii="Times New Roman" w:hAnsi="Times New Roman" w:cs="Times New Roman"/>
          <w:sz w:val="24"/>
          <w:szCs w:val="24"/>
        </w:rPr>
        <w:t xml:space="preserve">politické vůli. Nově se budou </w:t>
      </w:r>
      <w:r w:rsidR="00863E5D">
        <w:rPr>
          <w:rFonts w:ascii="Times New Roman" w:hAnsi="Times New Roman" w:cs="Times New Roman"/>
          <w:sz w:val="24"/>
          <w:szCs w:val="24"/>
        </w:rPr>
        <w:t xml:space="preserve">maximální </w:t>
      </w:r>
      <w:r w:rsidRPr="00BA0FD6">
        <w:rPr>
          <w:rFonts w:ascii="Times New Roman" w:hAnsi="Times New Roman" w:cs="Times New Roman"/>
          <w:sz w:val="24"/>
          <w:szCs w:val="24"/>
        </w:rPr>
        <w:t xml:space="preserve">úhrady od uživatelů valorizovat analogicky </w:t>
      </w:r>
      <w:r w:rsidR="00635270">
        <w:rPr>
          <w:rFonts w:ascii="Times New Roman" w:hAnsi="Times New Roman" w:cs="Times New Roman"/>
          <w:sz w:val="24"/>
          <w:szCs w:val="24"/>
        </w:rPr>
        <w:t>k</w:t>
      </w:r>
      <w:r w:rsidR="001977D3">
        <w:rPr>
          <w:rFonts w:ascii="Times New Roman" w:hAnsi="Times New Roman" w:cs="Times New Roman"/>
          <w:sz w:val="24"/>
          <w:szCs w:val="24"/>
        </w:rPr>
        <w:t> </w:t>
      </w:r>
      <w:r w:rsidRPr="00BA0FD6">
        <w:rPr>
          <w:rFonts w:ascii="Times New Roman" w:hAnsi="Times New Roman" w:cs="Times New Roman"/>
          <w:sz w:val="24"/>
          <w:szCs w:val="24"/>
        </w:rPr>
        <w:t>valorizaci procentní výměry důchodů</w:t>
      </w:r>
      <w:r w:rsidR="009B00FF">
        <w:rPr>
          <w:rFonts w:ascii="Times New Roman" w:hAnsi="Times New Roman" w:cs="Times New Roman"/>
          <w:sz w:val="24"/>
          <w:szCs w:val="24"/>
        </w:rPr>
        <w:t>.</w:t>
      </w:r>
    </w:p>
    <w:p w14:paraId="25A0F366" w14:textId="6B47F820" w:rsidR="00641668" w:rsidRPr="00BA0FD6" w:rsidRDefault="00641668" w:rsidP="00641668">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Maximální výše úhrad bude stanovena prováděcím právním předpisem</w:t>
      </w:r>
      <w:r w:rsidR="009B00FF">
        <w:rPr>
          <w:rFonts w:ascii="Times New Roman" w:hAnsi="Times New Roman" w:cs="Times New Roman"/>
          <w:sz w:val="24"/>
          <w:szCs w:val="24"/>
        </w:rPr>
        <w:t>.</w:t>
      </w:r>
    </w:p>
    <w:p w14:paraId="36F3BFD0" w14:textId="19F1A55B" w:rsidR="00641668" w:rsidRPr="00BA0FD6" w:rsidRDefault="00641668" w:rsidP="00641668">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lastRenderedPageBreak/>
        <w:t>K bodu 5</w:t>
      </w:r>
      <w:r w:rsidR="00E961CC">
        <w:rPr>
          <w:rFonts w:ascii="Times New Roman" w:hAnsi="Times New Roman" w:cs="Times New Roman"/>
          <w:sz w:val="24"/>
          <w:szCs w:val="24"/>
          <w:u w:val="single"/>
        </w:rPr>
        <w:t>2</w:t>
      </w:r>
      <w:r w:rsidRPr="00BA0FD6">
        <w:rPr>
          <w:rFonts w:ascii="Times New Roman" w:hAnsi="Times New Roman" w:cs="Times New Roman"/>
          <w:sz w:val="24"/>
          <w:szCs w:val="24"/>
          <w:u w:val="single"/>
        </w:rPr>
        <w:t xml:space="preserve"> - § 79 odst. 2</w:t>
      </w:r>
    </w:p>
    <w:p w14:paraId="45C912E3" w14:textId="77777777" w:rsidR="00641668" w:rsidRPr="00BA0FD6" w:rsidRDefault="00641668" w:rsidP="00641668">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V současné době se poskytovatelé sociálních služeb potýkají s nedostatkem pracovníků v sociálních službách. Navrhovanou úpravou dojde k možnosti navýšení počtu pracovníků, kteří mohou vykonávat pozici pracovníka v sociálních službách a nedojde ke snížení dostupnosti a kvality poskytované péče.</w:t>
      </w:r>
    </w:p>
    <w:p w14:paraId="2A490156" w14:textId="3F3E2AB5" w:rsidR="00641668" w:rsidRPr="00BA0FD6" w:rsidRDefault="00641668" w:rsidP="00641668">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5</w:t>
      </w:r>
      <w:r w:rsidR="00E961CC">
        <w:rPr>
          <w:rFonts w:ascii="Times New Roman" w:hAnsi="Times New Roman" w:cs="Times New Roman"/>
          <w:sz w:val="24"/>
          <w:szCs w:val="24"/>
          <w:u w:val="single"/>
        </w:rPr>
        <w:t>3</w:t>
      </w:r>
      <w:r w:rsidRPr="00BA0FD6">
        <w:rPr>
          <w:rFonts w:ascii="Times New Roman" w:hAnsi="Times New Roman" w:cs="Times New Roman"/>
          <w:sz w:val="24"/>
          <w:szCs w:val="24"/>
          <w:u w:val="single"/>
        </w:rPr>
        <w:t xml:space="preserve"> - § 79 odst. 7</w:t>
      </w:r>
    </w:p>
    <w:p w14:paraId="7A90C698" w14:textId="71C712D7" w:rsidR="00641668" w:rsidRPr="00BA0FD6" w:rsidRDefault="00641668" w:rsidP="00641668">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Navrhuje</w:t>
      </w:r>
      <w:r w:rsidR="006D48B5" w:rsidRPr="00BA0FD6">
        <w:rPr>
          <w:rFonts w:ascii="Times New Roman" w:hAnsi="Times New Roman" w:cs="Times New Roman"/>
          <w:sz w:val="24"/>
          <w:szCs w:val="24"/>
        </w:rPr>
        <w:t xml:space="preserve"> se</w:t>
      </w:r>
      <w:r w:rsidRPr="00BA0FD6">
        <w:rPr>
          <w:rFonts w:ascii="Times New Roman" w:hAnsi="Times New Roman" w:cs="Times New Roman"/>
          <w:sz w:val="24"/>
          <w:szCs w:val="24"/>
        </w:rPr>
        <w:t xml:space="preserve"> zavedení normy pro materiálně-technické zajištění sociálních služeb, která by jednoznačně vymezovala podmínky naplnění tohoto požadavku. Naplnění této normy bude podmínkou registrace a bude stanovena prováděcím předpisem, který bude v účinnosti od</w:t>
      </w:r>
      <w:r w:rsidR="004973AC">
        <w:rPr>
          <w:rFonts w:ascii="Times New Roman" w:hAnsi="Times New Roman" w:cs="Times New Roman"/>
          <w:sz w:val="24"/>
          <w:szCs w:val="24"/>
        </w:rPr>
        <w:t> </w:t>
      </w:r>
      <w:r w:rsidRPr="00BA0FD6">
        <w:rPr>
          <w:rFonts w:ascii="Times New Roman" w:hAnsi="Times New Roman" w:cs="Times New Roman"/>
          <w:sz w:val="24"/>
          <w:szCs w:val="24"/>
        </w:rPr>
        <w:t>1.</w:t>
      </w:r>
      <w:r w:rsidR="004973AC">
        <w:rPr>
          <w:rFonts w:ascii="Times New Roman" w:hAnsi="Times New Roman" w:cs="Times New Roman"/>
          <w:sz w:val="24"/>
          <w:szCs w:val="24"/>
        </w:rPr>
        <w:t> </w:t>
      </w:r>
      <w:r w:rsidRPr="00BA0FD6">
        <w:rPr>
          <w:rFonts w:ascii="Times New Roman" w:hAnsi="Times New Roman" w:cs="Times New Roman"/>
          <w:sz w:val="24"/>
          <w:szCs w:val="24"/>
        </w:rPr>
        <w:t>1.</w:t>
      </w:r>
      <w:r w:rsidR="004973AC">
        <w:rPr>
          <w:rFonts w:ascii="Times New Roman" w:hAnsi="Times New Roman" w:cs="Times New Roman"/>
          <w:sz w:val="24"/>
          <w:szCs w:val="24"/>
        </w:rPr>
        <w:t> </w:t>
      </w:r>
      <w:r w:rsidRPr="00BA0FD6">
        <w:rPr>
          <w:rFonts w:ascii="Times New Roman" w:hAnsi="Times New Roman" w:cs="Times New Roman"/>
          <w:sz w:val="24"/>
          <w:szCs w:val="24"/>
        </w:rPr>
        <w:t>2024.</w:t>
      </w:r>
    </w:p>
    <w:p w14:paraId="50242198" w14:textId="4888CA8F" w:rsidR="00641668" w:rsidRPr="00BA0FD6" w:rsidRDefault="00641668" w:rsidP="00641668">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Dosud zpracovávané návrhy na výklad materiálně technického zajištění sociálních služeb mají pouze metodický charakter. Nezajišťují jednotnost výkladu této problematiky, způsobují tak</w:t>
      </w:r>
      <w:r w:rsidR="00A57097">
        <w:rPr>
          <w:rFonts w:ascii="Times New Roman" w:hAnsi="Times New Roman" w:cs="Times New Roman"/>
          <w:sz w:val="24"/>
          <w:szCs w:val="24"/>
        </w:rPr>
        <w:t> </w:t>
      </w:r>
      <w:r w:rsidRPr="00BA0FD6">
        <w:rPr>
          <w:rFonts w:ascii="Times New Roman" w:hAnsi="Times New Roman" w:cs="Times New Roman"/>
          <w:sz w:val="24"/>
          <w:szCs w:val="24"/>
        </w:rPr>
        <w:t>nejednotnost výkonu sociálních služeb v České republice. V současném znění zákona není jasně definováno, předložením jakého typu dokladu je podmínka naplnění materiálně-technických požadavků splněna.</w:t>
      </w:r>
    </w:p>
    <w:p w14:paraId="3690F556" w14:textId="6A8A382C" w:rsidR="00641668" w:rsidRPr="00BA0FD6" w:rsidRDefault="006D48B5" w:rsidP="00641668">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Rovněž se navrhuje </w:t>
      </w:r>
      <w:r w:rsidR="00641668" w:rsidRPr="00BA0FD6">
        <w:rPr>
          <w:rFonts w:ascii="Times New Roman" w:hAnsi="Times New Roman" w:cs="Times New Roman"/>
          <w:sz w:val="24"/>
          <w:szCs w:val="24"/>
        </w:rPr>
        <w:t>zavedení personálního standardu v rámci posuzování naplnění podmínky personálního zajištění sociální služby v procesu řízení o udělení či změny registrace sociální služby. Personální standard bude stanoven pro všechny varianty kapacit, d</w:t>
      </w:r>
      <w:r w:rsidR="00635270">
        <w:rPr>
          <w:rFonts w:ascii="Times New Roman" w:hAnsi="Times New Roman" w:cs="Times New Roman"/>
          <w:sz w:val="24"/>
          <w:szCs w:val="24"/>
        </w:rPr>
        <w:t>r</w:t>
      </w:r>
      <w:r w:rsidR="00641668" w:rsidRPr="00BA0FD6">
        <w:rPr>
          <w:rFonts w:ascii="Times New Roman" w:hAnsi="Times New Roman" w:cs="Times New Roman"/>
          <w:sz w:val="24"/>
          <w:szCs w:val="24"/>
        </w:rPr>
        <w:t>uhu i formy sociální služby, a to ve dvou hodnotách minimální a optimální. Minimální personální standard bude podmínkou registrace, zatímco optimální bude vyjadřovat představu zákonodárce o</w:t>
      </w:r>
      <w:r w:rsidR="004973AC">
        <w:rPr>
          <w:rFonts w:ascii="Times New Roman" w:hAnsi="Times New Roman" w:cs="Times New Roman"/>
          <w:sz w:val="24"/>
          <w:szCs w:val="24"/>
        </w:rPr>
        <w:t> </w:t>
      </w:r>
      <w:r w:rsidR="00641668" w:rsidRPr="00BA0FD6">
        <w:rPr>
          <w:rFonts w:ascii="Times New Roman" w:hAnsi="Times New Roman" w:cs="Times New Roman"/>
          <w:sz w:val="24"/>
          <w:szCs w:val="24"/>
        </w:rPr>
        <w:t>personálním zajištění služby v optimální kvalitě. Personální standard bude stanoven prováděcím právním předpisem, který bude v účinnosti od 1. 1. 2024.</w:t>
      </w:r>
    </w:p>
    <w:p w14:paraId="61B06ADB" w14:textId="169060D7" w:rsidR="00641668" w:rsidRPr="00BA0FD6" w:rsidRDefault="00641668" w:rsidP="00641668">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Cílem je konkretizace podmínek pro registraci sociální služby v oblasti personálního zajištění. Návrh vychází z požadavků praxe, statistických výstupů na základě dat zhodnocených z</w:t>
      </w:r>
      <w:r w:rsidR="00A57097">
        <w:rPr>
          <w:rFonts w:ascii="Times New Roman" w:hAnsi="Times New Roman" w:cs="Times New Roman"/>
          <w:sz w:val="24"/>
          <w:szCs w:val="24"/>
        </w:rPr>
        <w:t> </w:t>
      </w:r>
      <w:r w:rsidRPr="00BA0FD6">
        <w:rPr>
          <w:rFonts w:ascii="Times New Roman" w:hAnsi="Times New Roman" w:cs="Times New Roman"/>
          <w:sz w:val="24"/>
          <w:szCs w:val="24"/>
        </w:rPr>
        <w:t xml:space="preserve">jednotlivých vykazovacích systémů Ministerstva práce a sociálních věcí, a také z analýz situace ve vybraných zařízeních, např. v rámci projektů Inovace systému kvality sociálních služeb a Transformace sociálních služeb. Cílem zavedení personálního standardu je nastavení určitých parametrů sociální služby tak, aby byla zajištěna provozuschopnost a bezpečnost klientů dané sociální služby. Personální standard bude specifikován prováděcím právním předpisem, jehož účinnost bude od 1. 1. 2024. </w:t>
      </w:r>
    </w:p>
    <w:p w14:paraId="1414AED6" w14:textId="483401A0" w:rsidR="003D4382" w:rsidRPr="00BA0FD6" w:rsidRDefault="003D4382" w:rsidP="003D4382">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5</w:t>
      </w:r>
      <w:r w:rsidR="00E961CC">
        <w:rPr>
          <w:rFonts w:ascii="Times New Roman" w:hAnsi="Times New Roman" w:cs="Times New Roman"/>
          <w:sz w:val="24"/>
          <w:szCs w:val="24"/>
          <w:u w:val="single"/>
        </w:rPr>
        <w:t>4</w:t>
      </w:r>
      <w:r w:rsidRPr="00BA0FD6">
        <w:rPr>
          <w:rFonts w:ascii="Times New Roman" w:hAnsi="Times New Roman" w:cs="Times New Roman"/>
          <w:sz w:val="24"/>
          <w:szCs w:val="24"/>
          <w:u w:val="single"/>
        </w:rPr>
        <w:t xml:space="preserve"> - § 82a</w:t>
      </w:r>
    </w:p>
    <w:p w14:paraId="3BA8EB72" w14:textId="4E1DFA11" w:rsidR="003D4382" w:rsidRPr="00BA0FD6" w:rsidRDefault="003D4382" w:rsidP="003D4382">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Podle stávajícího znění § 82 odst. 2 zákona o sociálních službách může krajský orgán jako</w:t>
      </w:r>
      <w:r w:rsidR="009B2A8D">
        <w:rPr>
          <w:rFonts w:ascii="Times New Roman" w:hAnsi="Times New Roman" w:cs="Times New Roman"/>
          <w:sz w:val="24"/>
          <w:szCs w:val="24"/>
        </w:rPr>
        <w:t> </w:t>
      </w:r>
      <w:r w:rsidRPr="00BA0FD6">
        <w:rPr>
          <w:rFonts w:ascii="Times New Roman" w:hAnsi="Times New Roman" w:cs="Times New Roman"/>
          <w:sz w:val="24"/>
          <w:szCs w:val="24"/>
        </w:rPr>
        <w:t>registrující orgán ukládat kontrolované osobě opatření k odstranění nedostatků zjištěných při</w:t>
      </w:r>
      <w:r w:rsidR="00A57097">
        <w:rPr>
          <w:rFonts w:ascii="Times New Roman" w:hAnsi="Times New Roman" w:cs="Times New Roman"/>
          <w:sz w:val="24"/>
          <w:szCs w:val="24"/>
        </w:rPr>
        <w:t> </w:t>
      </w:r>
      <w:r w:rsidRPr="00BA0FD6">
        <w:rPr>
          <w:rFonts w:ascii="Times New Roman" w:hAnsi="Times New Roman" w:cs="Times New Roman"/>
          <w:sz w:val="24"/>
          <w:szCs w:val="24"/>
        </w:rPr>
        <w:t>kontrole. Zákon o sociálních službách však již nestanoví, že opatření k nápravě jsou součástí protokolu. Úkony kontrolního orgánu učiněné v reakci na kontrolní zjištění, tzn.</w:t>
      </w:r>
      <w:r w:rsidR="00A57097">
        <w:rPr>
          <w:rFonts w:ascii="Times New Roman" w:hAnsi="Times New Roman" w:cs="Times New Roman"/>
          <w:sz w:val="24"/>
          <w:szCs w:val="24"/>
        </w:rPr>
        <w:t> </w:t>
      </w:r>
      <w:r w:rsidRPr="00BA0FD6">
        <w:rPr>
          <w:rFonts w:ascii="Times New Roman" w:hAnsi="Times New Roman" w:cs="Times New Roman"/>
          <w:sz w:val="24"/>
          <w:szCs w:val="24"/>
        </w:rPr>
        <w:t>ukládání opatření k nápravě nedostatků zjištěných při kontrole, tak v současné době nejsou považovány za součást kontroly, ale představují zcela samostatný proces, navazující na</w:t>
      </w:r>
      <w:r w:rsidR="00A57097">
        <w:rPr>
          <w:rFonts w:ascii="Times New Roman" w:hAnsi="Times New Roman" w:cs="Times New Roman"/>
          <w:sz w:val="24"/>
          <w:szCs w:val="24"/>
        </w:rPr>
        <w:t> </w:t>
      </w:r>
      <w:r w:rsidRPr="00BA0FD6">
        <w:rPr>
          <w:rFonts w:ascii="Times New Roman" w:hAnsi="Times New Roman" w:cs="Times New Roman"/>
          <w:sz w:val="24"/>
          <w:szCs w:val="24"/>
        </w:rPr>
        <w:t>kontrolní zjištění</w:t>
      </w:r>
    </w:p>
    <w:p w14:paraId="061986C5" w14:textId="1538B86B" w:rsidR="003D4382" w:rsidRPr="00BA0FD6" w:rsidRDefault="003D4382" w:rsidP="003D4382">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lastRenderedPageBreak/>
        <w:t xml:space="preserve">Návrh kopíruje úpravu inspekcí sociálních služeb, dle které je uložené opatření v § 98 odst. 5 výslovně součástí kontrolního zjištění a inspekční tým je tak oprávněn ukládat poskytovateli sociálních služeb opatření k odstranění nedostatků zjištěných při inspekci. </w:t>
      </w:r>
    </w:p>
    <w:p w14:paraId="50DF807D" w14:textId="458FCD38" w:rsidR="00AB31B2" w:rsidRPr="00BA0FD6" w:rsidRDefault="00AB31B2" w:rsidP="00AB31B2">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5</w:t>
      </w:r>
      <w:r w:rsidR="00E961CC">
        <w:rPr>
          <w:rFonts w:ascii="Times New Roman" w:hAnsi="Times New Roman" w:cs="Times New Roman"/>
          <w:sz w:val="24"/>
          <w:szCs w:val="24"/>
          <w:u w:val="single"/>
        </w:rPr>
        <w:t>5</w:t>
      </w:r>
      <w:r w:rsidRPr="00BA0FD6">
        <w:rPr>
          <w:rFonts w:ascii="Times New Roman" w:hAnsi="Times New Roman" w:cs="Times New Roman"/>
          <w:sz w:val="24"/>
          <w:szCs w:val="24"/>
          <w:u w:val="single"/>
        </w:rPr>
        <w:t xml:space="preserve"> - § 82b</w:t>
      </w:r>
    </w:p>
    <w:p w14:paraId="4342D276" w14:textId="77777777" w:rsidR="00EF39A9" w:rsidRPr="00BA0FD6" w:rsidRDefault="00EF39A9" w:rsidP="00EF39A9">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Navrhuje se, aby místně příslušným správním orgánem k provádění kontroly osob, kterým nebylo vydáno rozhodnutí o registraci, byl správní orgán podle místa spáchání přestupku. </w:t>
      </w:r>
    </w:p>
    <w:p w14:paraId="0787058A" w14:textId="2D5D2A47" w:rsidR="00AB31B2" w:rsidRPr="00BA0FD6" w:rsidRDefault="00AB31B2" w:rsidP="00AB31B2">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Výkonem kontroly přenesené působnosti bylo </w:t>
      </w:r>
      <w:r w:rsidR="002A164B" w:rsidRPr="00BA0FD6">
        <w:rPr>
          <w:rFonts w:ascii="Times New Roman" w:hAnsi="Times New Roman" w:cs="Times New Roman"/>
          <w:sz w:val="24"/>
          <w:szCs w:val="24"/>
        </w:rPr>
        <w:t>Ministerstvem práce a sociálních věcí</w:t>
      </w:r>
      <w:r w:rsidRPr="00BA0FD6">
        <w:rPr>
          <w:rFonts w:ascii="Times New Roman" w:hAnsi="Times New Roman" w:cs="Times New Roman"/>
          <w:sz w:val="24"/>
          <w:szCs w:val="24"/>
        </w:rPr>
        <w:t xml:space="preserve"> zjištěno, že místní příslušnost registrujícího orgánu, který je oprávněn provádět kontrolu dle § 82b </w:t>
      </w:r>
      <w:r w:rsidR="001419C2" w:rsidRPr="00BA0FD6">
        <w:rPr>
          <w:rFonts w:ascii="Times New Roman" w:hAnsi="Times New Roman" w:cs="Times New Roman"/>
          <w:sz w:val="24"/>
          <w:szCs w:val="24"/>
        </w:rPr>
        <w:t xml:space="preserve">zákona o sociálních službách </w:t>
      </w:r>
      <w:r w:rsidRPr="00BA0FD6">
        <w:rPr>
          <w:rFonts w:ascii="Times New Roman" w:hAnsi="Times New Roman" w:cs="Times New Roman"/>
          <w:sz w:val="24"/>
          <w:szCs w:val="24"/>
        </w:rPr>
        <w:t xml:space="preserve">není jednotlivými registrujícími orgány vykládána dle ustanovení § 78 odst. 2 zákona o sociálních službách, nýbrž </w:t>
      </w:r>
      <w:r w:rsidR="001419C2" w:rsidRPr="00BA0FD6">
        <w:rPr>
          <w:rFonts w:ascii="Times New Roman" w:hAnsi="Times New Roman" w:cs="Times New Roman"/>
          <w:sz w:val="24"/>
          <w:szCs w:val="24"/>
        </w:rPr>
        <w:t xml:space="preserve">dle </w:t>
      </w:r>
      <w:r w:rsidR="00EF39A9" w:rsidRPr="00BA0FD6">
        <w:rPr>
          <w:rFonts w:ascii="Times New Roman" w:hAnsi="Times New Roman" w:cs="Times New Roman"/>
          <w:sz w:val="24"/>
          <w:szCs w:val="24"/>
        </w:rPr>
        <w:t>§ 62 odst. 1 zákona č. 250/2016 sb., o</w:t>
      </w:r>
      <w:r w:rsidR="008206F1">
        <w:rPr>
          <w:rFonts w:ascii="Times New Roman" w:hAnsi="Times New Roman" w:cs="Times New Roman"/>
          <w:sz w:val="24"/>
          <w:szCs w:val="24"/>
        </w:rPr>
        <w:t> </w:t>
      </w:r>
      <w:r w:rsidR="00EF39A9" w:rsidRPr="00BA0FD6">
        <w:rPr>
          <w:rFonts w:ascii="Times New Roman" w:hAnsi="Times New Roman" w:cs="Times New Roman"/>
          <w:sz w:val="24"/>
          <w:szCs w:val="24"/>
        </w:rPr>
        <w:t>odpovědnosti za přestupky a řízení o nich (zákon o přestupcích).</w:t>
      </w:r>
    </w:p>
    <w:p w14:paraId="374BCDBC" w14:textId="07F803A3" w:rsidR="003142D5" w:rsidRPr="00BA0FD6" w:rsidRDefault="003142D5" w:rsidP="003142D5">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Současné znění je pro prvoinstanční správní orgány řešící přestupky dle § 107 odst. 1 zákona o</w:t>
      </w:r>
      <w:r w:rsidR="00A57097">
        <w:rPr>
          <w:rFonts w:ascii="Times New Roman" w:hAnsi="Times New Roman" w:cs="Times New Roman"/>
          <w:sz w:val="24"/>
          <w:szCs w:val="24"/>
        </w:rPr>
        <w:t> </w:t>
      </w:r>
      <w:r w:rsidRPr="00BA0FD6">
        <w:rPr>
          <w:rFonts w:ascii="Times New Roman" w:hAnsi="Times New Roman" w:cs="Times New Roman"/>
          <w:sz w:val="24"/>
          <w:szCs w:val="24"/>
        </w:rPr>
        <w:t xml:space="preserve">sociálních službách nejasné a mnohdy postupují tak, že protokol o kontrole vytváří místně nepříslušný správní orgán. </w:t>
      </w:r>
    </w:p>
    <w:p w14:paraId="49A1B7D3" w14:textId="53ADBE57" w:rsidR="00AB31B2" w:rsidRPr="00BA0FD6" w:rsidRDefault="00AB31B2" w:rsidP="00AB31B2">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5</w:t>
      </w:r>
      <w:r w:rsidR="00E961CC">
        <w:rPr>
          <w:rFonts w:ascii="Times New Roman" w:hAnsi="Times New Roman" w:cs="Times New Roman"/>
          <w:sz w:val="24"/>
          <w:szCs w:val="24"/>
          <w:u w:val="single"/>
        </w:rPr>
        <w:t>6</w:t>
      </w:r>
      <w:r w:rsidRPr="00BA0FD6">
        <w:rPr>
          <w:rFonts w:ascii="Times New Roman" w:hAnsi="Times New Roman" w:cs="Times New Roman"/>
          <w:sz w:val="24"/>
          <w:szCs w:val="24"/>
          <w:u w:val="single"/>
        </w:rPr>
        <w:t xml:space="preserve"> - § 89</w:t>
      </w:r>
    </w:p>
    <w:p w14:paraId="38D9A797" w14:textId="0D323656" w:rsidR="00AB31B2" w:rsidRPr="00BA0FD6" w:rsidRDefault="00BA271D" w:rsidP="00AB31B2">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Navrhovaná úprava opatření omezujících pohyb osob</w:t>
      </w:r>
      <w:r w:rsidR="00AB31B2" w:rsidRPr="00BA0FD6">
        <w:rPr>
          <w:rFonts w:ascii="Times New Roman" w:hAnsi="Times New Roman" w:cs="Times New Roman"/>
          <w:sz w:val="24"/>
          <w:szCs w:val="24"/>
        </w:rPr>
        <w:t xml:space="preserve"> zdůrazňuje užití opatření jako krajního prostředku ve specifické situaci. Aplikace </w:t>
      </w:r>
      <w:r w:rsidRPr="00BA0FD6">
        <w:rPr>
          <w:rFonts w:ascii="Times New Roman" w:hAnsi="Times New Roman" w:cs="Times New Roman"/>
          <w:sz w:val="24"/>
          <w:szCs w:val="24"/>
        </w:rPr>
        <w:t>§ 89 zákona o sociálních službách v aktuálním znění</w:t>
      </w:r>
      <w:r w:rsidR="00AB31B2" w:rsidRPr="00BA0FD6">
        <w:rPr>
          <w:rFonts w:ascii="Times New Roman" w:hAnsi="Times New Roman" w:cs="Times New Roman"/>
          <w:sz w:val="24"/>
          <w:szCs w:val="24"/>
        </w:rPr>
        <w:t xml:space="preserve"> na </w:t>
      </w:r>
      <w:r w:rsidR="001977D3">
        <w:rPr>
          <w:rFonts w:ascii="Times New Roman" w:hAnsi="Times New Roman" w:cs="Times New Roman"/>
          <w:sz w:val="24"/>
          <w:szCs w:val="24"/>
        </w:rPr>
        <w:t xml:space="preserve">problematické </w:t>
      </w:r>
      <w:r w:rsidR="00DF5335">
        <w:rPr>
          <w:rFonts w:ascii="Times New Roman" w:hAnsi="Times New Roman" w:cs="Times New Roman"/>
          <w:sz w:val="24"/>
          <w:szCs w:val="24"/>
        </w:rPr>
        <w:t xml:space="preserve">situace </w:t>
      </w:r>
      <w:r w:rsidR="00AB31B2" w:rsidRPr="00BA0FD6">
        <w:rPr>
          <w:rFonts w:ascii="Times New Roman" w:hAnsi="Times New Roman" w:cs="Times New Roman"/>
          <w:sz w:val="24"/>
          <w:szCs w:val="24"/>
        </w:rPr>
        <w:t xml:space="preserve">je při stávající konstrukci ustanovení nevhodná. Stanovené kontrolní mechanismy jsou v případě takto extenzivního pojetí restriktivních opatření nedostatečné. Úsilí o vyřešení problému, který je "spouštěčem" chování ohrožujícího život a zdraví osob, včetně snahy vyhovět přání osoby, má výrazný potenciál k zabránění eskalace situace. Příkladem může být způsob komunikace, důsledné lpění na nezbytném interním postupu. Poskytovatel tak může účinně předejít nutnosti použít opatření omezující pohyb osob. </w:t>
      </w:r>
    </w:p>
    <w:p w14:paraId="10FF2CBE" w14:textId="218372FA" w:rsidR="00AB31B2" w:rsidRPr="00BA0FD6" w:rsidRDefault="00AB31B2" w:rsidP="00AB31B2">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Návrh opouští striktní vymezení posloupnosti použití jednotlivých opatření. Důsledné dodržování posloupnosti jednotlivých opatření neumožňuje respektovat předchozí zkušenost z</w:t>
      </w:r>
      <w:r w:rsidR="008206F1">
        <w:rPr>
          <w:rFonts w:ascii="Times New Roman" w:hAnsi="Times New Roman" w:cs="Times New Roman"/>
          <w:sz w:val="24"/>
          <w:szCs w:val="24"/>
        </w:rPr>
        <w:t> </w:t>
      </w:r>
      <w:r w:rsidRPr="00BA0FD6">
        <w:rPr>
          <w:rFonts w:ascii="Times New Roman" w:hAnsi="Times New Roman" w:cs="Times New Roman"/>
          <w:sz w:val="24"/>
          <w:szCs w:val="24"/>
        </w:rPr>
        <w:t>řešení obdobné situace u daného uživatele a vede v praxi často ke stupňování konfliktu. Návrh dále umožňuje použít i místnost bez apriorního zvláštního určení, upravenou pro bezpečný pobyt podle konkrétní situace. Reaguje na situace, kdy není reálné</w:t>
      </w:r>
      <w:r w:rsidR="00635270">
        <w:rPr>
          <w:rFonts w:ascii="Times New Roman" w:hAnsi="Times New Roman" w:cs="Times New Roman"/>
          <w:sz w:val="24"/>
          <w:szCs w:val="24"/>
        </w:rPr>
        <w:t xml:space="preserve"> předem</w:t>
      </w:r>
      <w:r w:rsidRPr="00BA0FD6">
        <w:rPr>
          <w:rFonts w:ascii="Times New Roman" w:hAnsi="Times New Roman" w:cs="Times New Roman"/>
          <w:sz w:val="24"/>
          <w:szCs w:val="24"/>
        </w:rPr>
        <w:t xml:space="preserve"> zajistit místnost určenou k bezpečnému pobytu. Poskytovatel nemá povinnost takovou místnost zřídit a</w:t>
      </w:r>
      <w:r w:rsidR="008206F1">
        <w:rPr>
          <w:rFonts w:ascii="Times New Roman" w:hAnsi="Times New Roman" w:cs="Times New Roman"/>
          <w:sz w:val="24"/>
          <w:szCs w:val="24"/>
        </w:rPr>
        <w:t> </w:t>
      </w:r>
      <w:r w:rsidRPr="00BA0FD6">
        <w:rPr>
          <w:rFonts w:ascii="Times New Roman" w:hAnsi="Times New Roman" w:cs="Times New Roman"/>
          <w:sz w:val="24"/>
          <w:szCs w:val="24"/>
        </w:rPr>
        <w:t>udržovat</w:t>
      </w:r>
      <w:r w:rsidR="00635270">
        <w:rPr>
          <w:rFonts w:ascii="Times New Roman" w:hAnsi="Times New Roman" w:cs="Times New Roman"/>
          <w:sz w:val="24"/>
          <w:szCs w:val="24"/>
        </w:rPr>
        <w:t xml:space="preserve">. Problematická </w:t>
      </w:r>
      <w:r w:rsidRPr="00BA0FD6">
        <w:rPr>
          <w:rFonts w:ascii="Times New Roman" w:hAnsi="Times New Roman" w:cs="Times New Roman"/>
          <w:sz w:val="24"/>
          <w:szCs w:val="24"/>
        </w:rPr>
        <w:t>situace pak může nastat nečekaně a poskytovatel na ní bude reagovat ad hoc. Při poskytování terénních služeb (podpora samostatného bydlení, osobní asistence</w:t>
      </w:r>
      <w:r w:rsidR="00EA07B0" w:rsidRPr="00BA0FD6">
        <w:rPr>
          <w:rFonts w:ascii="Times New Roman" w:hAnsi="Times New Roman" w:cs="Times New Roman"/>
          <w:sz w:val="24"/>
          <w:szCs w:val="24"/>
        </w:rPr>
        <w:t xml:space="preserve"> </w:t>
      </w:r>
      <w:r w:rsidRPr="00BA0FD6">
        <w:rPr>
          <w:rFonts w:ascii="Times New Roman" w:hAnsi="Times New Roman" w:cs="Times New Roman"/>
          <w:sz w:val="24"/>
          <w:szCs w:val="24"/>
        </w:rPr>
        <w:t>apod.) nelze vůbec předpokládat existenci místnosti zřízení k bezpečnému pobytu</w:t>
      </w:r>
      <w:r w:rsidR="00635270">
        <w:rPr>
          <w:rFonts w:ascii="Times New Roman" w:hAnsi="Times New Roman" w:cs="Times New Roman"/>
          <w:sz w:val="24"/>
          <w:szCs w:val="24"/>
        </w:rPr>
        <w:t xml:space="preserve"> </w:t>
      </w:r>
      <w:r w:rsidRPr="00BA0FD6">
        <w:rPr>
          <w:rFonts w:ascii="Times New Roman" w:hAnsi="Times New Roman" w:cs="Times New Roman"/>
          <w:sz w:val="24"/>
          <w:szCs w:val="24"/>
        </w:rPr>
        <w:t>(např.</w:t>
      </w:r>
      <w:r w:rsidR="0028579B">
        <w:rPr>
          <w:rFonts w:ascii="Times New Roman" w:hAnsi="Times New Roman" w:cs="Times New Roman"/>
          <w:sz w:val="24"/>
          <w:szCs w:val="24"/>
        </w:rPr>
        <w:t> </w:t>
      </w:r>
      <w:r w:rsidRPr="00BA0FD6">
        <w:rPr>
          <w:rFonts w:ascii="Times New Roman" w:hAnsi="Times New Roman" w:cs="Times New Roman"/>
          <w:sz w:val="24"/>
          <w:szCs w:val="24"/>
        </w:rPr>
        <w:t>v</w:t>
      </w:r>
      <w:r w:rsidR="008206F1">
        <w:rPr>
          <w:rFonts w:ascii="Times New Roman" w:hAnsi="Times New Roman" w:cs="Times New Roman"/>
          <w:sz w:val="24"/>
          <w:szCs w:val="24"/>
        </w:rPr>
        <w:t> </w:t>
      </w:r>
      <w:r w:rsidRPr="00BA0FD6">
        <w:rPr>
          <w:rFonts w:ascii="Times New Roman" w:hAnsi="Times New Roman" w:cs="Times New Roman"/>
          <w:sz w:val="24"/>
          <w:szCs w:val="24"/>
        </w:rPr>
        <w:t xml:space="preserve">domácnosti uživatele). Stávající znění neodpovídá realitě – požaduje řešení, které může být neproveditelné. </w:t>
      </w:r>
    </w:p>
    <w:p w14:paraId="24A6715B" w14:textId="57CF3A93" w:rsidR="00AB31B2" w:rsidRPr="00BA0FD6" w:rsidRDefault="00AB31B2" w:rsidP="00AB31B2">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Dále se navrhuje upřesnit ustanovení upravující vedení evidence případů použití opatření omezujících pohyb osob tak, aby bylo zcela zřejmé, že tato evidence musí být vedena samostatně a nemůže být součástí jiné evidence. Podle poznatků z praxe někteří poskytovatelé sociálních služeb vedou zápisy o použití opatření omezujících pohyb osob ve zdravotnické </w:t>
      </w:r>
      <w:r w:rsidRPr="00BA0FD6">
        <w:rPr>
          <w:rFonts w:ascii="Times New Roman" w:hAnsi="Times New Roman" w:cs="Times New Roman"/>
          <w:sz w:val="24"/>
          <w:szCs w:val="24"/>
        </w:rPr>
        <w:lastRenderedPageBreak/>
        <w:t xml:space="preserve">dokumentaci a odmítají z tohoto důvodu poskytnout součinnost inspekci poskytování sociálních služeb s poukazem na ustanovení </w:t>
      </w:r>
      <w:r w:rsidR="001977D3" w:rsidRPr="00BA0FD6">
        <w:rPr>
          <w:rFonts w:ascii="Times New Roman" w:hAnsi="Times New Roman" w:cs="Times New Roman"/>
          <w:sz w:val="24"/>
          <w:szCs w:val="24"/>
        </w:rPr>
        <w:t>o nahlížení do</w:t>
      </w:r>
      <w:r w:rsidR="001977D3">
        <w:rPr>
          <w:rFonts w:ascii="Times New Roman" w:hAnsi="Times New Roman" w:cs="Times New Roman"/>
          <w:sz w:val="24"/>
          <w:szCs w:val="24"/>
        </w:rPr>
        <w:t> </w:t>
      </w:r>
      <w:r w:rsidR="001977D3" w:rsidRPr="00BA0FD6">
        <w:rPr>
          <w:rFonts w:ascii="Times New Roman" w:hAnsi="Times New Roman" w:cs="Times New Roman"/>
          <w:sz w:val="24"/>
          <w:szCs w:val="24"/>
        </w:rPr>
        <w:t xml:space="preserve">zdravotnické dokumentace </w:t>
      </w:r>
      <w:r w:rsidRPr="00BA0FD6">
        <w:rPr>
          <w:rFonts w:ascii="Times New Roman" w:hAnsi="Times New Roman" w:cs="Times New Roman"/>
          <w:sz w:val="24"/>
          <w:szCs w:val="24"/>
        </w:rPr>
        <w:t xml:space="preserve">zákona </w:t>
      </w:r>
      <w:r w:rsidR="00635270">
        <w:rPr>
          <w:rFonts w:ascii="Times New Roman" w:hAnsi="Times New Roman" w:cs="Times New Roman"/>
          <w:sz w:val="24"/>
          <w:szCs w:val="24"/>
        </w:rPr>
        <w:t xml:space="preserve">č. 372/2011 Sb., </w:t>
      </w:r>
      <w:r w:rsidRPr="00BA0FD6">
        <w:rPr>
          <w:rFonts w:ascii="Times New Roman" w:hAnsi="Times New Roman" w:cs="Times New Roman"/>
          <w:sz w:val="24"/>
          <w:szCs w:val="24"/>
        </w:rPr>
        <w:t>o zdravotních službách</w:t>
      </w:r>
      <w:r w:rsidR="00635270">
        <w:rPr>
          <w:rFonts w:ascii="Times New Roman" w:hAnsi="Times New Roman" w:cs="Times New Roman"/>
          <w:sz w:val="24"/>
          <w:szCs w:val="24"/>
        </w:rPr>
        <w:t xml:space="preserve"> a</w:t>
      </w:r>
      <w:r w:rsidR="008206F1">
        <w:rPr>
          <w:rFonts w:ascii="Times New Roman" w:hAnsi="Times New Roman" w:cs="Times New Roman"/>
          <w:sz w:val="24"/>
          <w:szCs w:val="24"/>
        </w:rPr>
        <w:t> </w:t>
      </w:r>
      <w:r w:rsidR="00635270">
        <w:rPr>
          <w:rFonts w:ascii="Times New Roman" w:hAnsi="Times New Roman" w:cs="Times New Roman"/>
          <w:sz w:val="24"/>
          <w:szCs w:val="24"/>
        </w:rPr>
        <w:t>podmínkách jejich poskytování, ve znění pozdějších předpisů</w:t>
      </w:r>
      <w:r w:rsidRPr="00BA0FD6">
        <w:rPr>
          <w:rFonts w:ascii="Times New Roman" w:hAnsi="Times New Roman" w:cs="Times New Roman"/>
          <w:sz w:val="24"/>
          <w:szCs w:val="24"/>
        </w:rPr>
        <w:t>. Tímto jednáním se vyhýbají prokazování své povinnosti, což</w:t>
      </w:r>
      <w:r w:rsidR="00A57097">
        <w:rPr>
          <w:rFonts w:ascii="Times New Roman" w:hAnsi="Times New Roman" w:cs="Times New Roman"/>
          <w:sz w:val="24"/>
          <w:szCs w:val="24"/>
        </w:rPr>
        <w:t> </w:t>
      </w:r>
      <w:r w:rsidRPr="00BA0FD6">
        <w:rPr>
          <w:rFonts w:ascii="Times New Roman" w:hAnsi="Times New Roman" w:cs="Times New Roman"/>
          <w:sz w:val="24"/>
          <w:szCs w:val="24"/>
        </w:rPr>
        <w:t>má negativní dopad na</w:t>
      </w:r>
      <w:r w:rsidR="004973AC">
        <w:rPr>
          <w:rFonts w:ascii="Times New Roman" w:hAnsi="Times New Roman" w:cs="Times New Roman"/>
          <w:sz w:val="24"/>
          <w:szCs w:val="24"/>
        </w:rPr>
        <w:t> </w:t>
      </w:r>
      <w:r w:rsidRPr="00BA0FD6">
        <w:rPr>
          <w:rFonts w:ascii="Times New Roman" w:hAnsi="Times New Roman" w:cs="Times New Roman"/>
          <w:sz w:val="24"/>
          <w:szCs w:val="24"/>
        </w:rPr>
        <w:t xml:space="preserve">klienty. </w:t>
      </w:r>
      <w:r w:rsidR="009A3F02">
        <w:rPr>
          <w:rFonts w:ascii="Times New Roman" w:hAnsi="Times New Roman" w:cs="Times New Roman"/>
          <w:sz w:val="24"/>
          <w:szCs w:val="24"/>
        </w:rPr>
        <w:t>Právě věčná diskuse nad tím, jestli medikace je právě součástí těchto opatření, anebo již se jedná o zdravotní péči</w:t>
      </w:r>
      <w:r w:rsidR="00DF5335">
        <w:rPr>
          <w:rFonts w:ascii="Times New Roman" w:hAnsi="Times New Roman" w:cs="Times New Roman"/>
          <w:sz w:val="24"/>
          <w:szCs w:val="24"/>
        </w:rPr>
        <w:t>,</w:t>
      </w:r>
      <w:r w:rsidR="009A3F02">
        <w:rPr>
          <w:rFonts w:ascii="Times New Roman" w:hAnsi="Times New Roman" w:cs="Times New Roman"/>
          <w:sz w:val="24"/>
          <w:szCs w:val="24"/>
        </w:rPr>
        <w:t xml:space="preserve"> vedla v praxi k tomu, že byla </w:t>
      </w:r>
      <w:r w:rsidR="00DF5335">
        <w:rPr>
          <w:rFonts w:ascii="Times New Roman" w:hAnsi="Times New Roman" w:cs="Times New Roman"/>
          <w:sz w:val="24"/>
          <w:szCs w:val="24"/>
        </w:rPr>
        <w:t>podání medikace bylo těžko kontrolovatelné</w:t>
      </w:r>
      <w:r w:rsidR="009A3F02">
        <w:rPr>
          <w:rFonts w:ascii="Times New Roman" w:hAnsi="Times New Roman" w:cs="Times New Roman"/>
          <w:sz w:val="24"/>
          <w:szCs w:val="24"/>
        </w:rPr>
        <w:t xml:space="preserve"> ze strany inspekce poskytování sociálních služeb, tudíž využití medikace se přesouvá plně do režimu zdravotní péče a tedy pod standardní kontrolní nástroje gesce Ministerstva zdravotnictví, potažmo zdravotních pojišťoven a krajských úřadů (zdravotních úseků). </w:t>
      </w:r>
      <w:r w:rsidR="00DF5335" w:rsidRPr="0035559C">
        <w:rPr>
          <w:rFonts w:ascii="Times New Roman" w:hAnsi="Times New Roman" w:cs="Times New Roman"/>
          <w:sz w:val="24"/>
          <w:szCs w:val="24"/>
        </w:rPr>
        <w:t>V</w:t>
      </w:r>
      <w:r w:rsidR="009A3F02" w:rsidRPr="0035559C">
        <w:rPr>
          <w:rFonts w:ascii="Times New Roman" w:hAnsi="Times New Roman" w:cs="Times New Roman"/>
          <w:sz w:val="24"/>
          <w:szCs w:val="24"/>
        </w:rPr>
        <w:t xml:space="preserve">yužití medikace </w:t>
      </w:r>
      <w:r w:rsidR="00DF5335" w:rsidRPr="0035559C">
        <w:rPr>
          <w:rFonts w:ascii="Times New Roman" w:hAnsi="Times New Roman" w:cs="Times New Roman"/>
          <w:sz w:val="24"/>
          <w:szCs w:val="24"/>
        </w:rPr>
        <w:t xml:space="preserve">tudíž </w:t>
      </w:r>
      <w:r w:rsidR="009A3F02" w:rsidRPr="0035559C">
        <w:rPr>
          <w:rFonts w:ascii="Times New Roman" w:hAnsi="Times New Roman" w:cs="Times New Roman"/>
          <w:sz w:val="24"/>
          <w:szCs w:val="24"/>
        </w:rPr>
        <w:t>v tuto chvíli není kontrolováno inspektory M</w:t>
      </w:r>
      <w:r w:rsidR="00DF5335" w:rsidRPr="0035559C">
        <w:rPr>
          <w:rFonts w:ascii="Times New Roman" w:hAnsi="Times New Roman" w:cs="Times New Roman"/>
          <w:sz w:val="24"/>
          <w:szCs w:val="24"/>
        </w:rPr>
        <w:t>inisterstva práce a</w:t>
      </w:r>
      <w:r w:rsidR="0028579B">
        <w:rPr>
          <w:rFonts w:ascii="Times New Roman" w:hAnsi="Times New Roman" w:cs="Times New Roman"/>
          <w:sz w:val="24"/>
          <w:szCs w:val="24"/>
        </w:rPr>
        <w:t> </w:t>
      </w:r>
      <w:r w:rsidR="00DF5335" w:rsidRPr="0035559C">
        <w:rPr>
          <w:rFonts w:ascii="Times New Roman" w:hAnsi="Times New Roman" w:cs="Times New Roman"/>
          <w:sz w:val="24"/>
          <w:szCs w:val="24"/>
        </w:rPr>
        <w:t>sociálních věcí</w:t>
      </w:r>
      <w:r w:rsidR="009A3F02" w:rsidRPr="0035559C">
        <w:rPr>
          <w:rFonts w:ascii="Times New Roman" w:hAnsi="Times New Roman" w:cs="Times New Roman"/>
          <w:sz w:val="24"/>
          <w:szCs w:val="24"/>
        </w:rPr>
        <w:t>. Chybí jim kvalifikační oprávnění i věcná erudice.</w:t>
      </w:r>
    </w:p>
    <w:p w14:paraId="17C3689D" w14:textId="08968D2E" w:rsidR="00AB31B2" w:rsidRPr="00BA0FD6" w:rsidRDefault="00EA07B0" w:rsidP="00AB31B2">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 xml:space="preserve">K bodu </w:t>
      </w:r>
      <w:r w:rsidR="00665EA2">
        <w:rPr>
          <w:rFonts w:ascii="Times New Roman" w:hAnsi="Times New Roman" w:cs="Times New Roman"/>
          <w:sz w:val="24"/>
          <w:szCs w:val="24"/>
          <w:u w:val="single"/>
        </w:rPr>
        <w:t>5</w:t>
      </w:r>
      <w:r w:rsidR="00E961CC">
        <w:rPr>
          <w:rFonts w:ascii="Times New Roman" w:hAnsi="Times New Roman" w:cs="Times New Roman"/>
          <w:sz w:val="24"/>
          <w:szCs w:val="24"/>
          <w:u w:val="single"/>
        </w:rPr>
        <w:t>7</w:t>
      </w:r>
      <w:r w:rsidRPr="00BA0FD6">
        <w:rPr>
          <w:rFonts w:ascii="Times New Roman" w:hAnsi="Times New Roman" w:cs="Times New Roman"/>
          <w:sz w:val="24"/>
          <w:szCs w:val="24"/>
          <w:u w:val="single"/>
        </w:rPr>
        <w:t xml:space="preserve"> - § 91d</w:t>
      </w:r>
    </w:p>
    <w:p w14:paraId="66AC9D0A" w14:textId="3A7A1958" w:rsidR="00EA07B0" w:rsidRPr="00BA0FD6" w:rsidRDefault="00EA07B0" w:rsidP="00EA07B0">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Navrhuje se harmonizace působnosti ve veřejné správě, doplnění subjektu pověřeného obecního úřadu, včetně vymezení ve vztahu k osobám nacházejícím se ve správním území obecního úřadu</w:t>
      </w:r>
      <w:r w:rsidR="001B64D5">
        <w:rPr>
          <w:rFonts w:ascii="Times New Roman" w:hAnsi="Times New Roman" w:cs="Times New Roman"/>
          <w:sz w:val="24"/>
          <w:szCs w:val="24"/>
        </w:rPr>
        <w:t>.</w:t>
      </w:r>
    </w:p>
    <w:p w14:paraId="2C981881" w14:textId="0C2FCA75" w:rsidR="00C12CFF" w:rsidRPr="00BA0FD6" w:rsidRDefault="00EA07B0" w:rsidP="00EA07B0">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Nově jsou vymezeny kompetence činností sociální práce ve veřejné správě tak, aby odborná pomoc a informace o možnostech sociální pomoci byla osobám co nejblíže dostupná; za</w:t>
      </w:r>
      <w:r w:rsidR="00A57097">
        <w:rPr>
          <w:rFonts w:ascii="Times New Roman" w:hAnsi="Times New Roman" w:cs="Times New Roman"/>
          <w:sz w:val="24"/>
          <w:szCs w:val="24"/>
        </w:rPr>
        <w:t> </w:t>
      </w:r>
      <w:r w:rsidRPr="00BA0FD6">
        <w:rPr>
          <w:rFonts w:ascii="Times New Roman" w:hAnsi="Times New Roman" w:cs="Times New Roman"/>
          <w:sz w:val="24"/>
          <w:szCs w:val="24"/>
        </w:rPr>
        <w:t xml:space="preserve">tím účelem se vymezuje i spolupráce jednotlivých subjektů. </w:t>
      </w:r>
    </w:p>
    <w:p w14:paraId="2815ABC6" w14:textId="7705DD87" w:rsidR="00EA07B0" w:rsidRPr="00BA0FD6" w:rsidRDefault="00EA07B0" w:rsidP="00EA07B0">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Cílem navrhované právní úpravy je posílit preventivní složku výkonu sociální práce na území obcí s pověřeným obecním úřadem tak, aby sociální pracovníci vyhledávali potřebné osoby a prostřednictvím sociální práce přispěli k předcházení nebo zabránění zhoršení situace těchto osob. </w:t>
      </w:r>
    </w:p>
    <w:p w14:paraId="6936177D" w14:textId="52E994A2" w:rsidR="00EA07B0" w:rsidRPr="00BA0FD6" w:rsidRDefault="00EA07B0" w:rsidP="00EA07B0">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S cílem posílení ochrany práv a lidské důstojnosti klientů sociálních služeb, navrhujeme zařadit ustanovení, které by </w:t>
      </w:r>
      <w:r w:rsidR="001B64D5">
        <w:rPr>
          <w:rFonts w:ascii="Times New Roman" w:hAnsi="Times New Roman" w:cs="Times New Roman"/>
          <w:sz w:val="24"/>
          <w:szCs w:val="24"/>
        </w:rPr>
        <w:t>pověřenému obecnímu úřadu</w:t>
      </w:r>
      <w:r w:rsidRPr="00BA0FD6">
        <w:rPr>
          <w:rFonts w:ascii="Times New Roman" w:hAnsi="Times New Roman" w:cs="Times New Roman"/>
          <w:sz w:val="24"/>
          <w:szCs w:val="24"/>
        </w:rPr>
        <w:t xml:space="preserve"> ukládalo povinnost cíleně vyhledávat subjekty, které poskytují sociální služby bez oprávnění.</w:t>
      </w:r>
    </w:p>
    <w:p w14:paraId="672CC48F" w14:textId="24A74256" w:rsidR="00EA07B0" w:rsidRPr="00BA0FD6" w:rsidRDefault="00EA07B0" w:rsidP="00EA07B0">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 xml:space="preserve">K bodům </w:t>
      </w:r>
      <w:r w:rsidR="00665EA2">
        <w:rPr>
          <w:rFonts w:ascii="Times New Roman" w:hAnsi="Times New Roman" w:cs="Times New Roman"/>
          <w:sz w:val="24"/>
          <w:szCs w:val="24"/>
          <w:u w:val="single"/>
        </w:rPr>
        <w:t>5</w:t>
      </w:r>
      <w:r w:rsidR="00E961CC">
        <w:rPr>
          <w:rFonts w:ascii="Times New Roman" w:hAnsi="Times New Roman" w:cs="Times New Roman"/>
          <w:sz w:val="24"/>
          <w:szCs w:val="24"/>
          <w:u w:val="single"/>
        </w:rPr>
        <w:t>8</w:t>
      </w:r>
      <w:r w:rsidRPr="00BA0FD6">
        <w:rPr>
          <w:rFonts w:ascii="Times New Roman" w:hAnsi="Times New Roman" w:cs="Times New Roman"/>
          <w:sz w:val="24"/>
          <w:szCs w:val="24"/>
          <w:u w:val="single"/>
        </w:rPr>
        <w:t xml:space="preserve"> až </w:t>
      </w:r>
      <w:r w:rsidR="00665EA2">
        <w:rPr>
          <w:rFonts w:ascii="Times New Roman" w:hAnsi="Times New Roman" w:cs="Times New Roman"/>
          <w:sz w:val="24"/>
          <w:szCs w:val="24"/>
          <w:u w:val="single"/>
        </w:rPr>
        <w:t>6</w:t>
      </w:r>
      <w:r w:rsidR="00E961CC">
        <w:rPr>
          <w:rFonts w:ascii="Times New Roman" w:hAnsi="Times New Roman" w:cs="Times New Roman"/>
          <w:sz w:val="24"/>
          <w:szCs w:val="24"/>
          <w:u w:val="single"/>
        </w:rPr>
        <w:t>0</w:t>
      </w:r>
      <w:r w:rsidRPr="00BA0FD6">
        <w:rPr>
          <w:rFonts w:ascii="Times New Roman" w:hAnsi="Times New Roman" w:cs="Times New Roman"/>
          <w:sz w:val="24"/>
          <w:szCs w:val="24"/>
          <w:u w:val="single"/>
        </w:rPr>
        <w:t xml:space="preserve"> - § 92</w:t>
      </w:r>
    </w:p>
    <w:p w14:paraId="01BBAA91" w14:textId="1FD24A92" w:rsidR="00EA07B0" w:rsidRPr="00BA0FD6" w:rsidRDefault="002A164B" w:rsidP="00EA07B0">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Navrhuje se upravit v</w:t>
      </w:r>
      <w:r w:rsidR="00EA07B0" w:rsidRPr="00BA0FD6">
        <w:rPr>
          <w:rFonts w:ascii="Times New Roman" w:hAnsi="Times New Roman" w:cs="Times New Roman"/>
          <w:sz w:val="24"/>
          <w:szCs w:val="24"/>
        </w:rPr>
        <w:t xml:space="preserve">ymezení výkonu činností sociální práce sociálních pracovníků obecního úřadu typu </w:t>
      </w:r>
      <w:r w:rsidRPr="00BA0FD6">
        <w:rPr>
          <w:rFonts w:ascii="Times New Roman" w:hAnsi="Times New Roman" w:cs="Times New Roman"/>
          <w:sz w:val="24"/>
          <w:szCs w:val="24"/>
        </w:rPr>
        <w:t>obcí s rozšířenou působnosti</w:t>
      </w:r>
      <w:r w:rsidR="00EA07B0" w:rsidRPr="00BA0FD6">
        <w:rPr>
          <w:rFonts w:ascii="Times New Roman" w:hAnsi="Times New Roman" w:cs="Times New Roman"/>
          <w:sz w:val="24"/>
          <w:szCs w:val="24"/>
        </w:rPr>
        <w:t>.</w:t>
      </w:r>
    </w:p>
    <w:p w14:paraId="745A70BD" w14:textId="116C5435" w:rsidR="00EA07B0" w:rsidRPr="00BA0FD6" w:rsidRDefault="00EA07B0" w:rsidP="00EA07B0">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Sociální pracovníci poskytují kvalifikovaně podporu a pomoc mimo jiné osobám, které se mohou z různých důvodů (např. ztrátou finančních prostředků, zhoršením zdravotního stavu) ocitnout v situaci, kdy může dojít až k ohrožení života. Osoba se ale může v takové situaci ocitnout kdekoli na území České republiky a nelze zaručit, že se tak stane v místě jejího trvalého </w:t>
      </w:r>
      <w:r w:rsidR="001977D3">
        <w:rPr>
          <w:rFonts w:ascii="Times New Roman" w:hAnsi="Times New Roman" w:cs="Times New Roman"/>
          <w:sz w:val="24"/>
          <w:szCs w:val="24"/>
        </w:rPr>
        <w:t>pobytu</w:t>
      </w:r>
      <w:r w:rsidRPr="00BA0FD6">
        <w:rPr>
          <w:rFonts w:ascii="Times New Roman" w:hAnsi="Times New Roman" w:cs="Times New Roman"/>
          <w:sz w:val="24"/>
          <w:szCs w:val="24"/>
        </w:rPr>
        <w:t>. Proto je nutné, aby vhodnou intervencí pomoc poskytl sociální pracovník kdekoli na</w:t>
      </w:r>
      <w:r w:rsidR="00A57097">
        <w:rPr>
          <w:rFonts w:ascii="Times New Roman" w:hAnsi="Times New Roman" w:cs="Times New Roman"/>
          <w:sz w:val="24"/>
          <w:szCs w:val="24"/>
        </w:rPr>
        <w:t> </w:t>
      </w:r>
      <w:r w:rsidRPr="00BA0FD6">
        <w:rPr>
          <w:rFonts w:ascii="Times New Roman" w:hAnsi="Times New Roman" w:cs="Times New Roman"/>
          <w:sz w:val="24"/>
          <w:szCs w:val="24"/>
        </w:rPr>
        <w:t>území České republiky.</w:t>
      </w:r>
    </w:p>
    <w:p w14:paraId="27F079EA" w14:textId="77777777" w:rsidR="00EA07B0" w:rsidRPr="00BA0FD6" w:rsidRDefault="00EA07B0" w:rsidP="00EA07B0">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S cílem posílení ochrany práv a lidské důstojnosti klientů sociálních služeb, navrhujeme zařadit ustanovení, které by úřadu obce s rozšířenou působností ukládalo povinnost cíleně vyhledávat subjekty, které poskytují sociální služby bez oprávnění.</w:t>
      </w:r>
    </w:p>
    <w:p w14:paraId="54AF0E58" w14:textId="4203C629" w:rsidR="00EA07B0" w:rsidRPr="00BA0FD6" w:rsidRDefault="00EA07B0" w:rsidP="00EA07B0">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lastRenderedPageBreak/>
        <w:t>K bodu 6</w:t>
      </w:r>
      <w:r w:rsidR="00E961CC">
        <w:rPr>
          <w:rFonts w:ascii="Times New Roman" w:hAnsi="Times New Roman" w:cs="Times New Roman"/>
          <w:sz w:val="24"/>
          <w:szCs w:val="24"/>
          <w:u w:val="single"/>
        </w:rPr>
        <w:t>1</w:t>
      </w:r>
      <w:r w:rsidRPr="00BA0FD6">
        <w:rPr>
          <w:rFonts w:ascii="Times New Roman" w:hAnsi="Times New Roman" w:cs="Times New Roman"/>
          <w:sz w:val="24"/>
          <w:szCs w:val="24"/>
          <w:u w:val="single"/>
        </w:rPr>
        <w:t xml:space="preserve"> - § 93</w:t>
      </w:r>
    </w:p>
    <w:p w14:paraId="17AB9CD2" w14:textId="5A0A5F0E" w:rsidR="0034439A" w:rsidRPr="00BA0FD6" w:rsidRDefault="00EA07B0" w:rsidP="0034439A">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Navrhuje se charakterizovat výkon činností sociální práce sociálních pracovníků krajského úřadu</w:t>
      </w:r>
      <w:r w:rsidR="002A164B" w:rsidRPr="00BA0FD6">
        <w:rPr>
          <w:rFonts w:ascii="Times New Roman" w:hAnsi="Times New Roman" w:cs="Times New Roman"/>
          <w:sz w:val="24"/>
          <w:szCs w:val="24"/>
        </w:rPr>
        <w:t xml:space="preserve">. </w:t>
      </w:r>
      <w:r w:rsidR="0034439A" w:rsidRPr="00BA0FD6">
        <w:rPr>
          <w:rFonts w:ascii="Times New Roman" w:hAnsi="Times New Roman" w:cs="Times New Roman"/>
          <w:sz w:val="24"/>
          <w:szCs w:val="24"/>
        </w:rPr>
        <w:t>Nově jsou vymezeny kompetence činností sociální práce ve veřejné správě tak, aby</w:t>
      </w:r>
      <w:r w:rsidR="00A57097">
        <w:rPr>
          <w:rFonts w:ascii="Times New Roman" w:hAnsi="Times New Roman" w:cs="Times New Roman"/>
          <w:sz w:val="24"/>
          <w:szCs w:val="24"/>
        </w:rPr>
        <w:t> </w:t>
      </w:r>
      <w:r w:rsidR="0034439A" w:rsidRPr="00BA0FD6">
        <w:rPr>
          <w:rFonts w:ascii="Times New Roman" w:hAnsi="Times New Roman" w:cs="Times New Roman"/>
          <w:sz w:val="24"/>
          <w:szCs w:val="24"/>
        </w:rPr>
        <w:t>odborná pomoc a informace o možnostech sociální pomoci v rámci činností sociální práce včetně sociálních služeb byla osobám co nejblíže dostupná; za tím účelem se vymezuje i</w:t>
      </w:r>
      <w:r w:rsidR="0028579B">
        <w:rPr>
          <w:rFonts w:ascii="Times New Roman" w:hAnsi="Times New Roman" w:cs="Times New Roman"/>
          <w:sz w:val="24"/>
          <w:szCs w:val="24"/>
        </w:rPr>
        <w:t> </w:t>
      </w:r>
      <w:r w:rsidR="0034439A" w:rsidRPr="00BA0FD6">
        <w:rPr>
          <w:rFonts w:ascii="Times New Roman" w:hAnsi="Times New Roman" w:cs="Times New Roman"/>
          <w:sz w:val="24"/>
          <w:szCs w:val="24"/>
        </w:rPr>
        <w:t xml:space="preserve">spolupráce jednotlivých subjektů. </w:t>
      </w:r>
    </w:p>
    <w:p w14:paraId="717A8579" w14:textId="101811F7" w:rsidR="00EA07B0" w:rsidRPr="00BA0FD6" w:rsidRDefault="00EA07B0" w:rsidP="00EA07B0">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bodům 6</w:t>
      </w:r>
      <w:r w:rsidR="00E961CC">
        <w:rPr>
          <w:rFonts w:ascii="Times New Roman" w:hAnsi="Times New Roman" w:cs="Times New Roman"/>
          <w:sz w:val="24"/>
          <w:szCs w:val="24"/>
          <w:u w:val="single"/>
        </w:rPr>
        <w:t>2</w:t>
      </w:r>
      <w:r w:rsidRPr="00BA0FD6">
        <w:rPr>
          <w:rFonts w:ascii="Times New Roman" w:hAnsi="Times New Roman" w:cs="Times New Roman"/>
          <w:sz w:val="24"/>
          <w:szCs w:val="24"/>
          <w:u w:val="single"/>
        </w:rPr>
        <w:t xml:space="preserve"> a 6</w:t>
      </w:r>
      <w:r w:rsidR="00E961CC">
        <w:rPr>
          <w:rFonts w:ascii="Times New Roman" w:hAnsi="Times New Roman" w:cs="Times New Roman"/>
          <w:sz w:val="24"/>
          <w:szCs w:val="24"/>
          <w:u w:val="single"/>
        </w:rPr>
        <w:t>3</w:t>
      </w:r>
      <w:r w:rsidRPr="00BA0FD6">
        <w:rPr>
          <w:rFonts w:ascii="Times New Roman" w:hAnsi="Times New Roman" w:cs="Times New Roman"/>
          <w:sz w:val="24"/>
          <w:szCs w:val="24"/>
          <w:u w:val="single"/>
        </w:rPr>
        <w:t xml:space="preserve"> - § 93a</w:t>
      </w:r>
    </w:p>
    <w:p w14:paraId="188B7A87" w14:textId="11315E5E" w:rsidR="00EA07B0" w:rsidRPr="00EA07B0" w:rsidRDefault="00EA07B0" w:rsidP="00EA07B0">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Vzhledem ke skutečnosti, že zákon o sociálních službách upravuje působnost obecních a krajských úřadů při zajišťování sociální práce a sociálních služeb a některé z působností vykonávají obecní a krajské úřady prostřednictvím sociálních pracovníků, navrhuje se proto</w:t>
      </w:r>
      <w:r w:rsidR="008206F1">
        <w:rPr>
          <w:rFonts w:ascii="Times New Roman" w:hAnsi="Times New Roman" w:cs="Times New Roman"/>
          <w:sz w:val="24"/>
          <w:szCs w:val="24"/>
        </w:rPr>
        <w:t> </w:t>
      </w:r>
      <w:r w:rsidRPr="00BA0FD6">
        <w:rPr>
          <w:rFonts w:ascii="Times New Roman" w:hAnsi="Times New Roman" w:cs="Times New Roman"/>
          <w:sz w:val="24"/>
          <w:szCs w:val="24"/>
        </w:rPr>
        <w:t>sjednotit předmět úpravy zákona o sociálních službách o výkon činností sociální práce, včetně povinnosti vedení dokumentace</w:t>
      </w:r>
      <w:r w:rsidRPr="00EA07B0">
        <w:rPr>
          <w:rFonts w:ascii="Times New Roman" w:hAnsi="Times New Roman" w:cs="Times New Roman"/>
          <w:sz w:val="24"/>
          <w:szCs w:val="24"/>
        </w:rPr>
        <w:t xml:space="preserve"> v elektronické podobě ve Standardizovaném záznamu sociálního pracovníka a zároveň implementovat</w:t>
      </w:r>
      <w:r w:rsidR="009D2641">
        <w:rPr>
          <w:rFonts w:ascii="Times New Roman" w:hAnsi="Times New Roman" w:cs="Times New Roman"/>
          <w:sz w:val="24"/>
          <w:szCs w:val="24"/>
        </w:rPr>
        <w:t xml:space="preserve"> Obecné nařízení o ochraně osobních údajů (GDPR)</w:t>
      </w:r>
      <w:r w:rsidRPr="00EA07B0">
        <w:rPr>
          <w:rFonts w:ascii="Times New Roman" w:hAnsi="Times New Roman" w:cs="Times New Roman"/>
          <w:sz w:val="24"/>
          <w:szCs w:val="24"/>
        </w:rPr>
        <w:t xml:space="preserve">, respektive zákon o zpracování osobních údajů. </w:t>
      </w:r>
    </w:p>
    <w:p w14:paraId="21BD34ED" w14:textId="3ED04969" w:rsidR="00EA07B0" w:rsidRPr="00EA07B0" w:rsidRDefault="00EA07B0" w:rsidP="00EA07B0">
      <w:pPr>
        <w:spacing w:before="240" w:after="240"/>
        <w:jc w:val="both"/>
        <w:rPr>
          <w:rFonts w:ascii="Times New Roman" w:hAnsi="Times New Roman" w:cs="Times New Roman"/>
          <w:sz w:val="24"/>
          <w:szCs w:val="24"/>
        </w:rPr>
      </w:pPr>
      <w:r w:rsidRPr="001B64D5">
        <w:rPr>
          <w:rFonts w:ascii="Times New Roman" w:hAnsi="Times New Roman" w:cs="Times New Roman"/>
          <w:sz w:val="24"/>
          <w:szCs w:val="24"/>
        </w:rPr>
        <w:t>Jedná se o upřesnění povinnosti sociálních pracovníků vést dokumentaci ve Standardizovaném záznamu sociálního pracovníka, který je součástí Jednotného informačního systému práce a</w:t>
      </w:r>
      <w:r w:rsidR="00A57097" w:rsidRPr="001B64D5">
        <w:rPr>
          <w:rFonts w:ascii="Times New Roman" w:hAnsi="Times New Roman" w:cs="Times New Roman"/>
          <w:sz w:val="24"/>
          <w:szCs w:val="24"/>
        </w:rPr>
        <w:t> </w:t>
      </w:r>
      <w:r w:rsidRPr="001B64D5">
        <w:rPr>
          <w:rFonts w:ascii="Times New Roman" w:hAnsi="Times New Roman" w:cs="Times New Roman"/>
          <w:sz w:val="24"/>
          <w:szCs w:val="24"/>
        </w:rPr>
        <w:t>sociálních věcí</w:t>
      </w:r>
      <w:r w:rsidR="001B64D5" w:rsidRPr="001B64D5">
        <w:rPr>
          <w:rFonts w:ascii="Times New Roman" w:hAnsi="Times New Roman" w:cs="Times New Roman"/>
          <w:sz w:val="24"/>
          <w:szCs w:val="24"/>
        </w:rPr>
        <w:t>, včetně předávání informací mezi sociálními pracovníky v souvislosti s</w:t>
      </w:r>
      <w:r w:rsidR="008206F1">
        <w:rPr>
          <w:rFonts w:ascii="Times New Roman" w:hAnsi="Times New Roman" w:cs="Times New Roman"/>
          <w:sz w:val="24"/>
          <w:szCs w:val="24"/>
        </w:rPr>
        <w:t> </w:t>
      </w:r>
      <w:r w:rsidR="001B64D5" w:rsidRPr="001B64D5">
        <w:rPr>
          <w:rFonts w:ascii="Times New Roman" w:hAnsi="Times New Roman" w:cs="Times New Roman"/>
          <w:sz w:val="24"/>
          <w:szCs w:val="24"/>
        </w:rPr>
        <w:t>činnostmi</w:t>
      </w:r>
      <w:r w:rsidRPr="001B64D5">
        <w:rPr>
          <w:rFonts w:ascii="Times New Roman" w:hAnsi="Times New Roman" w:cs="Times New Roman"/>
          <w:sz w:val="24"/>
          <w:szCs w:val="24"/>
        </w:rPr>
        <w:t>, které vyplývají z navrhované úpravy § 9</w:t>
      </w:r>
      <w:r w:rsidR="00BA0FD6" w:rsidRPr="001B64D5">
        <w:rPr>
          <w:rFonts w:ascii="Times New Roman" w:hAnsi="Times New Roman" w:cs="Times New Roman"/>
          <w:sz w:val="24"/>
          <w:szCs w:val="24"/>
        </w:rPr>
        <w:t>1d</w:t>
      </w:r>
      <w:r w:rsidRPr="001B64D5">
        <w:rPr>
          <w:rFonts w:ascii="Times New Roman" w:hAnsi="Times New Roman" w:cs="Times New Roman"/>
          <w:sz w:val="24"/>
          <w:szCs w:val="24"/>
        </w:rPr>
        <w:t>, § 92 a § 93</w:t>
      </w:r>
      <w:r w:rsidR="00BA0FD6" w:rsidRPr="001B64D5">
        <w:rPr>
          <w:rFonts w:ascii="Times New Roman" w:hAnsi="Times New Roman" w:cs="Times New Roman"/>
          <w:sz w:val="24"/>
          <w:szCs w:val="24"/>
        </w:rPr>
        <w:t xml:space="preserve"> zákona o sociálních službách</w:t>
      </w:r>
      <w:r w:rsidRPr="001B64D5">
        <w:rPr>
          <w:rFonts w:ascii="Times New Roman" w:hAnsi="Times New Roman" w:cs="Times New Roman"/>
          <w:sz w:val="24"/>
          <w:szCs w:val="24"/>
        </w:rPr>
        <w:t>. V návaznosti na vymezení a ukotvení činností sociální práce sociálních pracovníků se rovněž navrhuje výslovné</w:t>
      </w:r>
      <w:r w:rsidRPr="00EA07B0">
        <w:rPr>
          <w:rFonts w:ascii="Times New Roman" w:hAnsi="Times New Roman" w:cs="Times New Roman"/>
          <w:sz w:val="24"/>
          <w:szCs w:val="24"/>
        </w:rPr>
        <w:t xml:space="preserve"> stanovení metodického vedení a kontrolní činnosti krajského úřadu. </w:t>
      </w:r>
    </w:p>
    <w:p w14:paraId="72C43420" w14:textId="773BAED5" w:rsidR="00EA07B0" w:rsidRPr="00BA0FD6" w:rsidRDefault="00EA07B0" w:rsidP="00EA07B0">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bodu 6</w:t>
      </w:r>
      <w:r w:rsidR="00E961CC">
        <w:rPr>
          <w:rFonts w:ascii="Times New Roman" w:hAnsi="Times New Roman" w:cs="Times New Roman"/>
          <w:sz w:val="24"/>
          <w:szCs w:val="24"/>
          <w:u w:val="single"/>
        </w:rPr>
        <w:t>4</w:t>
      </w:r>
      <w:r w:rsidRPr="00BA0FD6">
        <w:rPr>
          <w:rFonts w:ascii="Times New Roman" w:hAnsi="Times New Roman" w:cs="Times New Roman"/>
          <w:sz w:val="24"/>
          <w:szCs w:val="24"/>
          <w:u w:val="single"/>
        </w:rPr>
        <w:t xml:space="preserve"> - § 103</w:t>
      </w:r>
    </w:p>
    <w:p w14:paraId="3481BE64" w14:textId="71CE53D1" w:rsidR="00EA07B0" w:rsidRPr="00BA0FD6" w:rsidRDefault="00EA07B0" w:rsidP="00EA07B0">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Ustanovení § 103 je nezbytné upravit v návaznosti na úpravy, které do zákona </w:t>
      </w:r>
      <w:r w:rsidR="001977D3">
        <w:rPr>
          <w:rFonts w:ascii="Times New Roman" w:hAnsi="Times New Roman" w:cs="Times New Roman"/>
          <w:sz w:val="24"/>
          <w:szCs w:val="24"/>
        </w:rPr>
        <w:t xml:space="preserve">o sociálních službách </w:t>
      </w:r>
      <w:r w:rsidRPr="00BA0FD6">
        <w:rPr>
          <w:rFonts w:ascii="Times New Roman" w:hAnsi="Times New Roman" w:cs="Times New Roman"/>
          <w:sz w:val="24"/>
          <w:szCs w:val="24"/>
        </w:rPr>
        <w:t>začleňuje výkon sociální práce na úrovni obcí s pověřeným obecním úřadem, tedy přenesením ustanovení ze</w:t>
      </w:r>
      <w:r w:rsidR="00A57097">
        <w:rPr>
          <w:rFonts w:ascii="Times New Roman" w:hAnsi="Times New Roman" w:cs="Times New Roman"/>
          <w:sz w:val="24"/>
          <w:szCs w:val="24"/>
        </w:rPr>
        <w:t> </w:t>
      </w:r>
      <w:r w:rsidRPr="00BA0FD6">
        <w:rPr>
          <w:rFonts w:ascii="Times New Roman" w:hAnsi="Times New Roman" w:cs="Times New Roman"/>
          <w:sz w:val="24"/>
          <w:szCs w:val="24"/>
        </w:rPr>
        <w:t xml:space="preserve">zákona </w:t>
      </w:r>
      <w:r w:rsidR="001B64D5">
        <w:rPr>
          <w:rFonts w:ascii="Times New Roman" w:hAnsi="Times New Roman" w:cs="Times New Roman"/>
          <w:sz w:val="24"/>
          <w:szCs w:val="24"/>
        </w:rPr>
        <w:t>o pomoci v hmotné nouzi</w:t>
      </w:r>
      <w:r w:rsidRPr="00BA0FD6">
        <w:rPr>
          <w:rFonts w:ascii="Times New Roman" w:hAnsi="Times New Roman" w:cs="Times New Roman"/>
          <w:sz w:val="24"/>
          <w:szCs w:val="24"/>
        </w:rPr>
        <w:t>.</w:t>
      </w:r>
    </w:p>
    <w:p w14:paraId="6D657B6F" w14:textId="173894F6" w:rsidR="00EA07B0" w:rsidRPr="00BA0FD6" w:rsidRDefault="00EA07B0" w:rsidP="00EA07B0">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bodům 6</w:t>
      </w:r>
      <w:r w:rsidR="00E961CC">
        <w:rPr>
          <w:rFonts w:ascii="Times New Roman" w:hAnsi="Times New Roman" w:cs="Times New Roman"/>
          <w:sz w:val="24"/>
          <w:szCs w:val="24"/>
          <w:u w:val="single"/>
        </w:rPr>
        <w:t>5</w:t>
      </w:r>
      <w:r w:rsidRPr="00BA0FD6">
        <w:rPr>
          <w:rFonts w:ascii="Times New Roman" w:hAnsi="Times New Roman" w:cs="Times New Roman"/>
          <w:sz w:val="24"/>
          <w:szCs w:val="24"/>
          <w:u w:val="single"/>
        </w:rPr>
        <w:t xml:space="preserve"> až 7</w:t>
      </w:r>
      <w:r w:rsidR="00E961CC">
        <w:rPr>
          <w:rFonts w:ascii="Times New Roman" w:hAnsi="Times New Roman" w:cs="Times New Roman"/>
          <w:sz w:val="24"/>
          <w:szCs w:val="24"/>
          <w:u w:val="single"/>
        </w:rPr>
        <w:t>0</w:t>
      </w:r>
      <w:r w:rsidRPr="00BA0FD6">
        <w:rPr>
          <w:rFonts w:ascii="Times New Roman" w:hAnsi="Times New Roman" w:cs="Times New Roman"/>
          <w:sz w:val="24"/>
          <w:szCs w:val="24"/>
          <w:u w:val="single"/>
        </w:rPr>
        <w:t xml:space="preserve"> - § 107 a 108</w:t>
      </w:r>
    </w:p>
    <w:p w14:paraId="3E9E3014" w14:textId="7BACAC30" w:rsidR="00715473" w:rsidRPr="00BA0FD6" w:rsidRDefault="00715473" w:rsidP="0071547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Ustanovení se mění způsobem, že přestupku se nově může dopustit i nepodnikající fyzická osoba, která ve výčtu dosud chyběla. </w:t>
      </w:r>
    </w:p>
    <w:p w14:paraId="5706044B" w14:textId="201A06DE" w:rsidR="00715473" w:rsidRPr="00BA0FD6" w:rsidRDefault="00715473" w:rsidP="0071547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Navrhuje se možnost uložit za přestupek pokutu, napomenutí nebo zveřejnění rozhodnutí o</w:t>
      </w:r>
      <w:r w:rsidR="004973AC">
        <w:rPr>
          <w:rFonts w:ascii="Times New Roman" w:hAnsi="Times New Roman" w:cs="Times New Roman"/>
          <w:sz w:val="24"/>
          <w:szCs w:val="24"/>
        </w:rPr>
        <w:t> </w:t>
      </w:r>
      <w:r w:rsidRPr="00BA0FD6">
        <w:rPr>
          <w:rFonts w:ascii="Times New Roman" w:hAnsi="Times New Roman" w:cs="Times New Roman"/>
          <w:sz w:val="24"/>
          <w:szCs w:val="24"/>
        </w:rPr>
        <w:t>přestupku.</w:t>
      </w:r>
    </w:p>
    <w:p w14:paraId="55A74F79" w14:textId="560F5409" w:rsidR="00715473" w:rsidRDefault="00715473" w:rsidP="00715473">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Jednotlivé přestupky jsou seřazeny chronologicky podle ustanovení zákona o sociálních službách, k jehož porušení došlo.</w:t>
      </w:r>
    </w:p>
    <w:p w14:paraId="2517B2D7" w14:textId="46275E28" w:rsidR="00665EA2" w:rsidRPr="0035559C" w:rsidRDefault="00665EA2" w:rsidP="00715473">
      <w:pPr>
        <w:spacing w:before="240" w:after="240"/>
        <w:jc w:val="both"/>
        <w:rPr>
          <w:rFonts w:ascii="Times New Roman" w:hAnsi="Times New Roman" w:cs="Times New Roman"/>
          <w:sz w:val="24"/>
          <w:szCs w:val="24"/>
          <w:u w:val="single"/>
        </w:rPr>
      </w:pPr>
      <w:r w:rsidRPr="0035559C">
        <w:rPr>
          <w:rFonts w:ascii="Times New Roman" w:hAnsi="Times New Roman" w:cs="Times New Roman"/>
          <w:sz w:val="24"/>
          <w:szCs w:val="24"/>
          <w:u w:val="single"/>
        </w:rPr>
        <w:t>K bodu 7</w:t>
      </w:r>
      <w:r w:rsidR="00E961CC">
        <w:rPr>
          <w:rFonts w:ascii="Times New Roman" w:hAnsi="Times New Roman" w:cs="Times New Roman"/>
          <w:sz w:val="24"/>
          <w:szCs w:val="24"/>
          <w:u w:val="single"/>
        </w:rPr>
        <w:t>1</w:t>
      </w:r>
    </w:p>
    <w:p w14:paraId="0F715BF1" w14:textId="1397211E" w:rsidR="00665EA2" w:rsidRPr="00BA0FD6" w:rsidRDefault="00665EA2" w:rsidP="00715473">
      <w:pPr>
        <w:spacing w:before="240" w:after="240"/>
        <w:jc w:val="both"/>
        <w:rPr>
          <w:rFonts w:ascii="Times New Roman" w:hAnsi="Times New Roman" w:cs="Times New Roman"/>
          <w:sz w:val="24"/>
          <w:szCs w:val="24"/>
        </w:rPr>
      </w:pPr>
      <w:r>
        <w:rPr>
          <w:rFonts w:ascii="Times New Roman" w:hAnsi="Times New Roman" w:cs="Times New Roman"/>
          <w:sz w:val="24"/>
          <w:szCs w:val="24"/>
        </w:rPr>
        <w:t>Jedná se o legislativně-technickou úpravu v souvislosti se změnami úpravy bezúhonnosti.</w:t>
      </w:r>
    </w:p>
    <w:p w14:paraId="62B45975" w14:textId="02BFE64B" w:rsidR="00126B74" w:rsidRPr="00BA0FD6" w:rsidRDefault="00126B74" w:rsidP="00126B74">
      <w:pPr>
        <w:spacing w:before="240" w:after="240"/>
        <w:jc w:val="both"/>
        <w:rPr>
          <w:rFonts w:ascii="Times New Roman" w:hAnsi="Times New Roman" w:cs="Times New Roman"/>
          <w:sz w:val="24"/>
          <w:szCs w:val="24"/>
          <w:u w:val="single"/>
        </w:rPr>
      </w:pPr>
      <w:r w:rsidRPr="007643D6">
        <w:rPr>
          <w:rFonts w:ascii="Times New Roman" w:hAnsi="Times New Roman" w:cs="Times New Roman"/>
          <w:sz w:val="24"/>
          <w:szCs w:val="24"/>
          <w:u w:val="single"/>
        </w:rPr>
        <w:lastRenderedPageBreak/>
        <w:t xml:space="preserve">K bodu </w:t>
      </w:r>
      <w:r w:rsidR="006718A6" w:rsidRPr="007643D6">
        <w:rPr>
          <w:rFonts w:ascii="Times New Roman" w:hAnsi="Times New Roman" w:cs="Times New Roman"/>
          <w:sz w:val="24"/>
          <w:szCs w:val="24"/>
          <w:u w:val="single"/>
        </w:rPr>
        <w:t>7</w:t>
      </w:r>
      <w:r w:rsidR="00E961CC">
        <w:rPr>
          <w:rFonts w:ascii="Times New Roman" w:hAnsi="Times New Roman" w:cs="Times New Roman"/>
          <w:sz w:val="24"/>
          <w:szCs w:val="24"/>
          <w:u w:val="single"/>
        </w:rPr>
        <w:t>2</w:t>
      </w:r>
      <w:r w:rsidRPr="007643D6">
        <w:rPr>
          <w:rFonts w:ascii="Times New Roman" w:hAnsi="Times New Roman" w:cs="Times New Roman"/>
          <w:sz w:val="24"/>
          <w:szCs w:val="24"/>
          <w:u w:val="single"/>
        </w:rPr>
        <w:t xml:space="preserve"> - § 1</w:t>
      </w:r>
      <w:r w:rsidR="006718A6" w:rsidRPr="007643D6">
        <w:rPr>
          <w:rFonts w:ascii="Times New Roman" w:hAnsi="Times New Roman" w:cs="Times New Roman"/>
          <w:sz w:val="24"/>
          <w:szCs w:val="24"/>
          <w:u w:val="single"/>
        </w:rPr>
        <w:t>11</w:t>
      </w:r>
    </w:p>
    <w:p w14:paraId="172C2E2C" w14:textId="3A667CDE" w:rsidR="006718A6" w:rsidRDefault="006718A6" w:rsidP="00237AB9">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 xml:space="preserve">Současná praxe ukazuje, že je nutné v ustanovení o dalším vzdělávání sociálních pracovníků zohlednit způsob stanovení rozsahu dalšího vzdělání v případě, kdy pracovní nebo služební poměr sociálního pracovníka u téhož zaměstnavatele netrvá celý kalendářní rok. </w:t>
      </w:r>
    </w:p>
    <w:p w14:paraId="69F2C3FB" w14:textId="26D6D870" w:rsidR="004602E3" w:rsidRPr="00BA0FD6" w:rsidRDefault="007643D6" w:rsidP="00237AB9">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Vznikají nové formy dalšího vzdělávání, a to </w:t>
      </w:r>
      <w:r w:rsidR="00BF41A6">
        <w:rPr>
          <w:rFonts w:ascii="Times New Roman" w:hAnsi="Times New Roman" w:cs="Times New Roman"/>
          <w:sz w:val="24"/>
          <w:szCs w:val="24"/>
        </w:rPr>
        <w:t xml:space="preserve">odborné výcviky a </w:t>
      </w:r>
      <w:r>
        <w:rPr>
          <w:rFonts w:ascii="Times New Roman" w:hAnsi="Times New Roman" w:cs="Times New Roman"/>
          <w:sz w:val="24"/>
          <w:szCs w:val="24"/>
        </w:rPr>
        <w:t>individuální nebo skupinová supervize</w:t>
      </w:r>
      <w:r w:rsidR="00BF41A6">
        <w:rPr>
          <w:rFonts w:ascii="Times New Roman" w:hAnsi="Times New Roman" w:cs="Times New Roman"/>
          <w:sz w:val="24"/>
          <w:szCs w:val="24"/>
        </w:rPr>
        <w:t xml:space="preserve">. </w:t>
      </w:r>
      <w:r w:rsidR="004602E3" w:rsidRPr="00BF41A6">
        <w:rPr>
          <w:rFonts w:ascii="Times New Roman" w:hAnsi="Times New Roman" w:cs="Times New Roman"/>
          <w:sz w:val="24"/>
          <w:szCs w:val="24"/>
        </w:rPr>
        <w:t>Supervize je nástroj celoživotního učení používaný u </w:t>
      </w:r>
      <w:r w:rsidR="00A97476">
        <w:rPr>
          <w:rFonts w:ascii="Times New Roman" w:hAnsi="Times New Roman" w:cs="Times New Roman"/>
          <w:sz w:val="24"/>
          <w:szCs w:val="24"/>
        </w:rPr>
        <w:t>„</w:t>
      </w:r>
      <w:r w:rsidR="004602E3" w:rsidRPr="00A97476">
        <w:rPr>
          <w:rFonts w:ascii="Times New Roman" w:hAnsi="Times New Roman" w:cs="Times New Roman"/>
          <w:sz w:val="24"/>
          <w:szCs w:val="24"/>
        </w:rPr>
        <w:t>pomáhajících</w:t>
      </w:r>
      <w:r w:rsidR="00A97476">
        <w:rPr>
          <w:rFonts w:ascii="Times New Roman" w:hAnsi="Times New Roman" w:cs="Times New Roman"/>
          <w:sz w:val="24"/>
          <w:szCs w:val="24"/>
        </w:rPr>
        <w:t>“</w:t>
      </w:r>
      <w:r w:rsidR="004602E3" w:rsidRPr="00A97476">
        <w:rPr>
          <w:rFonts w:ascii="Times New Roman" w:hAnsi="Times New Roman" w:cs="Times New Roman"/>
          <w:sz w:val="24"/>
          <w:szCs w:val="24"/>
        </w:rPr>
        <w:t xml:space="preserve"> profesí.</w:t>
      </w:r>
      <w:r w:rsidR="004602E3" w:rsidRPr="00BF41A6">
        <w:rPr>
          <w:rFonts w:ascii="Times New Roman" w:hAnsi="Times New Roman" w:cs="Times New Roman"/>
          <w:sz w:val="24"/>
          <w:szCs w:val="24"/>
        </w:rPr>
        <w:t xml:space="preserve"> Smyslem supervize je proh</w:t>
      </w:r>
      <w:r w:rsidR="00BF41A6">
        <w:rPr>
          <w:rFonts w:ascii="Times New Roman" w:hAnsi="Times New Roman" w:cs="Times New Roman"/>
          <w:sz w:val="24"/>
          <w:szCs w:val="24"/>
        </w:rPr>
        <w:t>l</w:t>
      </w:r>
      <w:r w:rsidR="004602E3" w:rsidRPr="00BF41A6">
        <w:rPr>
          <w:rFonts w:ascii="Times New Roman" w:hAnsi="Times New Roman" w:cs="Times New Roman"/>
          <w:sz w:val="24"/>
          <w:szCs w:val="24"/>
        </w:rPr>
        <w:t xml:space="preserve">ubovat profesní dovednosti </w:t>
      </w:r>
      <w:proofErr w:type="spellStart"/>
      <w:r w:rsidR="004602E3" w:rsidRPr="00BF41A6">
        <w:rPr>
          <w:rFonts w:ascii="Times New Roman" w:hAnsi="Times New Roman" w:cs="Times New Roman"/>
          <w:sz w:val="24"/>
          <w:szCs w:val="24"/>
        </w:rPr>
        <w:t>supervidovaných</w:t>
      </w:r>
      <w:proofErr w:type="spellEnd"/>
      <w:r w:rsidR="004602E3" w:rsidRPr="00BF41A6">
        <w:rPr>
          <w:rFonts w:ascii="Times New Roman" w:hAnsi="Times New Roman" w:cs="Times New Roman"/>
          <w:sz w:val="24"/>
          <w:szCs w:val="24"/>
        </w:rPr>
        <w:t>, posilovat vztahy v</w:t>
      </w:r>
      <w:r w:rsidR="004973AC">
        <w:rPr>
          <w:rFonts w:ascii="Times New Roman" w:hAnsi="Times New Roman" w:cs="Times New Roman"/>
          <w:sz w:val="24"/>
          <w:szCs w:val="24"/>
        </w:rPr>
        <w:t> </w:t>
      </w:r>
      <w:r w:rsidR="004602E3" w:rsidRPr="00BF41A6">
        <w:rPr>
          <w:rFonts w:ascii="Times New Roman" w:hAnsi="Times New Roman" w:cs="Times New Roman"/>
          <w:sz w:val="24"/>
          <w:szCs w:val="24"/>
        </w:rPr>
        <w:t xml:space="preserve">pracovním týmu a nacházet řešení problematických situací. V procesu supervize (supervizního rozhovoru) poskytuje supervizor </w:t>
      </w:r>
      <w:proofErr w:type="spellStart"/>
      <w:r w:rsidR="004602E3" w:rsidRPr="00BF41A6">
        <w:rPr>
          <w:rFonts w:ascii="Times New Roman" w:hAnsi="Times New Roman" w:cs="Times New Roman"/>
          <w:sz w:val="24"/>
          <w:szCs w:val="24"/>
        </w:rPr>
        <w:t>supervidovanému</w:t>
      </w:r>
      <w:proofErr w:type="spellEnd"/>
      <w:r w:rsidR="004602E3" w:rsidRPr="00BF41A6">
        <w:rPr>
          <w:rFonts w:ascii="Times New Roman" w:hAnsi="Times New Roman" w:cs="Times New Roman"/>
          <w:sz w:val="24"/>
          <w:szCs w:val="24"/>
        </w:rPr>
        <w:t>/</w:t>
      </w:r>
      <w:proofErr w:type="spellStart"/>
      <w:r w:rsidR="004602E3" w:rsidRPr="00BF41A6">
        <w:rPr>
          <w:rFonts w:ascii="Times New Roman" w:hAnsi="Times New Roman" w:cs="Times New Roman"/>
          <w:sz w:val="24"/>
          <w:szCs w:val="24"/>
        </w:rPr>
        <w:t>supervidovaným</w:t>
      </w:r>
      <w:proofErr w:type="spellEnd"/>
      <w:r w:rsidR="004602E3" w:rsidRPr="00BF41A6">
        <w:rPr>
          <w:rFonts w:ascii="Times New Roman" w:hAnsi="Times New Roman" w:cs="Times New Roman"/>
          <w:sz w:val="24"/>
          <w:szCs w:val="24"/>
        </w:rPr>
        <w:t xml:space="preserve"> zpětnou vazbu k jeho práci. Supervize zvyšuje účinnost sociální práce zaměřením se na cíle i kvalitu práce </w:t>
      </w:r>
      <w:r w:rsidR="00BF41A6">
        <w:rPr>
          <w:rFonts w:ascii="Times New Roman" w:hAnsi="Times New Roman" w:cs="Times New Roman"/>
          <w:sz w:val="24"/>
          <w:szCs w:val="24"/>
        </w:rPr>
        <w:t>a na její průběh</w:t>
      </w:r>
      <w:r w:rsidR="004602E3" w:rsidRPr="00BF41A6">
        <w:rPr>
          <w:rFonts w:ascii="Times New Roman" w:hAnsi="Times New Roman" w:cs="Times New Roman"/>
          <w:sz w:val="24"/>
          <w:szCs w:val="24"/>
        </w:rPr>
        <w:t xml:space="preserve"> (proces). Funkcí supervize je i prevence syndromu vyhoření sociálních pracovníků.</w:t>
      </w:r>
    </w:p>
    <w:p w14:paraId="14F40FA0" w14:textId="089D3DD1" w:rsidR="006718A6" w:rsidRPr="00BA0FD6" w:rsidRDefault="00BF41A6" w:rsidP="00237AB9">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Rovněž se navrhuje úprava dalšího vzdělávání v případě trvání </w:t>
      </w:r>
      <w:r w:rsidR="001977D3">
        <w:rPr>
          <w:rFonts w:ascii="Times New Roman" w:hAnsi="Times New Roman" w:cs="Times New Roman"/>
          <w:sz w:val="24"/>
          <w:szCs w:val="24"/>
        </w:rPr>
        <w:t>krizového</w:t>
      </w:r>
      <w:r>
        <w:rPr>
          <w:rFonts w:ascii="Times New Roman" w:hAnsi="Times New Roman" w:cs="Times New Roman"/>
          <w:sz w:val="24"/>
          <w:szCs w:val="24"/>
        </w:rPr>
        <w:t xml:space="preserve"> stavu a mimořádných opatření. </w:t>
      </w:r>
      <w:r w:rsidR="006718A6" w:rsidRPr="00BA0FD6">
        <w:rPr>
          <w:rFonts w:ascii="Times New Roman" w:hAnsi="Times New Roman" w:cs="Times New Roman"/>
          <w:sz w:val="24"/>
          <w:szCs w:val="24"/>
        </w:rPr>
        <w:t xml:space="preserve">Další návrhy úpravy § 111 jsou převážně legislativně technického charakteru </w:t>
      </w:r>
      <w:r w:rsidR="00715473" w:rsidRPr="00BA0FD6">
        <w:rPr>
          <w:rFonts w:ascii="Times New Roman" w:hAnsi="Times New Roman" w:cs="Times New Roman"/>
          <w:sz w:val="24"/>
          <w:szCs w:val="24"/>
        </w:rPr>
        <w:t>s cílem</w:t>
      </w:r>
      <w:r w:rsidR="006718A6" w:rsidRPr="00BA0FD6">
        <w:rPr>
          <w:rFonts w:ascii="Times New Roman" w:hAnsi="Times New Roman" w:cs="Times New Roman"/>
          <w:sz w:val="24"/>
          <w:szCs w:val="24"/>
        </w:rPr>
        <w:t>, aby</w:t>
      </w:r>
      <w:r w:rsidR="008206F1">
        <w:rPr>
          <w:rFonts w:ascii="Times New Roman" w:hAnsi="Times New Roman" w:cs="Times New Roman"/>
          <w:sz w:val="24"/>
          <w:szCs w:val="24"/>
        </w:rPr>
        <w:t> </w:t>
      </w:r>
      <w:r w:rsidR="006718A6" w:rsidRPr="00BA0FD6">
        <w:rPr>
          <w:rFonts w:ascii="Times New Roman" w:hAnsi="Times New Roman" w:cs="Times New Roman"/>
          <w:sz w:val="24"/>
          <w:szCs w:val="24"/>
        </w:rPr>
        <w:t xml:space="preserve">právní úprava byla přehlednější, srozumitelnější, stručnější. </w:t>
      </w:r>
    </w:p>
    <w:p w14:paraId="46A4BA84" w14:textId="129CB8C2" w:rsidR="006718A6" w:rsidRPr="00BA0FD6" w:rsidRDefault="006718A6" w:rsidP="006718A6">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bodům 7</w:t>
      </w:r>
      <w:r w:rsidR="00E961CC">
        <w:rPr>
          <w:rFonts w:ascii="Times New Roman" w:hAnsi="Times New Roman" w:cs="Times New Roman"/>
          <w:sz w:val="24"/>
          <w:szCs w:val="24"/>
          <w:u w:val="single"/>
        </w:rPr>
        <w:t>3</w:t>
      </w:r>
      <w:r w:rsidRPr="00BA0FD6">
        <w:rPr>
          <w:rFonts w:ascii="Times New Roman" w:hAnsi="Times New Roman" w:cs="Times New Roman"/>
          <w:sz w:val="24"/>
          <w:szCs w:val="24"/>
          <w:u w:val="single"/>
        </w:rPr>
        <w:t xml:space="preserve"> a</w:t>
      </w:r>
      <w:r w:rsidR="00E36E2F">
        <w:rPr>
          <w:rFonts w:ascii="Times New Roman" w:hAnsi="Times New Roman" w:cs="Times New Roman"/>
          <w:sz w:val="24"/>
          <w:szCs w:val="24"/>
          <w:u w:val="single"/>
        </w:rPr>
        <w:t>ž</w:t>
      </w:r>
      <w:r w:rsidRPr="00BA0FD6">
        <w:rPr>
          <w:rFonts w:ascii="Times New Roman" w:hAnsi="Times New Roman" w:cs="Times New Roman"/>
          <w:sz w:val="24"/>
          <w:szCs w:val="24"/>
          <w:u w:val="single"/>
        </w:rPr>
        <w:t xml:space="preserve"> </w:t>
      </w:r>
      <w:r w:rsidR="00665EA2">
        <w:rPr>
          <w:rFonts w:ascii="Times New Roman" w:hAnsi="Times New Roman" w:cs="Times New Roman"/>
          <w:sz w:val="24"/>
          <w:szCs w:val="24"/>
          <w:u w:val="single"/>
        </w:rPr>
        <w:t>7</w:t>
      </w:r>
      <w:r w:rsidR="00E961CC">
        <w:rPr>
          <w:rFonts w:ascii="Times New Roman" w:hAnsi="Times New Roman" w:cs="Times New Roman"/>
          <w:sz w:val="24"/>
          <w:szCs w:val="24"/>
          <w:u w:val="single"/>
        </w:rPr>
        <w:t>5</w:t>
      </w:r>
      <w:r w:rsidRPr="00BA0FD6">
        <w:rPr>
          <w:rFonts w:ascii="Times New Roman" w:hAnsi="Times New Roman" w:cs="Times New Roman"/>
          <w:sz w:val="24"/>
          <w:szCs w:val="24"/>
          <w:u w:val="single"/>
        </w:rPr>
        <w:t xml:space="preserve"> - § 117a a</w:t>
      </w:r>
      <w:r w:rsidR="00E36E2F">
        <w:rPr>
          <w:rFonts w:ascii="Times New Roman" w:hAnsi="Times New Roman" w:cs="Times New Roman"/>
          <w:sz w:val="24"/>
          <w:szCs w:val="24"/>
          <w:u w:val="single"/>
        </w:rPr>
        <w:t>ž</w:t>
      </w:r>
      <w:r w:rsidRPr="00BA0FD6">
        <w:rPr>
          <w:rFonts w:ascii="Times New Roman" w:hAnsi="Times New Roman" w:cs="Times New Roman"/>
          <w:sz w:val="24"/>
          <w:szCs w:val="24"/>
          <w:u w:val="single"/>
        </w:rPr>
        <w:t xml:space="preserve"> 117</w:t>
      </w:r>
      <w:r w:rsidR="00E36E2F">
        <w:rPr>
          <w:rFonts w:ascii="Times New Roman" w:hAnsi="Times New Roman" w:cs="Times New Roman"/>
          <w:sz w:val="24"/>
          <w:szCs w:val="24"/>
          <w:u w:val="single"/>
        </w:rPr>
        <w:t>c</w:t>
      </w:r>
    </w:p>
    <w:p w14:paraId="3E6542D4" w14:textId="2A409C05" w:rsidR="006718A6" w:rsidRPr="00BA0FD6" w:rsidRDefault="006718A6" w:rsidP="00237AB9">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Navrhuje se aktualizace akreditačního procesu</w:t>
      </w:r>
      <w:r w:rsidR="00AE2177" w:rsidRPr="00BA0FD6">
        <w:rPr>
          <w:rFonts w:ascii="Times New Roman" w:hAnsi="Times New Roman" w:cs="Times New Roman"/>
          <w:sz w:val="24"/>
          <w:szCs w:val="24"/>
        </w:rPr>
        <w:t xml:space="preserve"> a</w:t>
      </w:r>
      <w:r w:rsidRPr="00BA0FD6">
        <w:rPr>
          <w:rFonts w:ascii="Times New Roman" w:hAnsi="Times New Roman" w:cs="Times New Roman"/>
          <w:sz w:val="24"/>
          <w:szCs w:val="24"/>
        </w:rPr>
        <w:t xml:space="preserve"> zvýšení prvků kontroly kvality obsahu akreditovaných kurzů.</w:t>
      </w:r>
    </w:p>
    <w:p w14:paraId="148278B8" w14:textId="3EC6A3E2" w:rsidR="006718A6" w:rsidRPr="00BA0FD6" w:rsidRDefault="006718A6" w:rsidP="00237AB9">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V souvislosti se změnami v akreditačním systému, především z důvodu vytvoření informačního systému pro správu akreditací</w:t>
      </w:r>
      <w:r w:rsidR="00AE2177" w:rsidRPr="00BA0FD6">
        <w:rPr>
          <w:rFonts w:ascii="Times New Roman" w:hAnsi="Times New Roman" w:cs="Times New Roman"/>
          <w:sz w:val="24"/>
          <w:szCs w:val="24"/>
        </w:rPr>
        <w:t>,</w:t>
      </w:r>
      <w:r w:rsidRPr="00BA0FD6">
        <w:rPr>
          <w:rFonts w:ascii="Times New Roman" w:hAnsi="Times New Roman" w:cs="Times New Roman"/>
          <w:sz w:val="24"/>
          <w:szCs w:val="24"/>
        </w:rPr>
        <w:t xml:space="preserve"> je nutné upravit systém termínů podávání žádostí o akreditaci, jelikož praxe prokázala nedostatečnou flexibilitu systému a dlouhého schvalovacího období. V souvislosti s navrhovanými změnami v oblasti dalšího vzdělávání se upravují i ustanovení týkající se akreditací vzdělávacích programů, zejména pokud jde o jejich kontrolu, kvalitu obsahu a přímou souvislost s prohlubováním kvalifikace v souladu se z</w:t>
      </w:r>
      <w:r w:rsidR="00AE2177" w:rsidRPr="00BA0FD6">
        <w:rPr>
          <w:rFonts w:ascii="Times New Roman" w:hAnsi="Times New Roman" w:cs="Times New Roman"/>
          <w:sz w:val="24"/>
          <w:szCs w:val="24"/>
        </w:rPr>
        <w:t xml:space="preserve">ákonem </w:t>
      </w:r>
      <w:r w:rsidRPr="00BA0FD6">
        <w:rPr>
          <w:rFonts w:ascii="Times New Roman" w:hAnsi="Times New Roman" w:cs="Times New Roman"/>
          <w:sz w:val="24"/>
          <w:szCs w:val="24"/>
        </w:rPr>
        <w:t>č. 262/2006 Sb., zákoník práce</w:t>
      </w:r>
      <w:r w:rsidR="00BA0FD6" w:rsidRPr="00BA0FD6">
        <w:rPr>
          <w:rFonts w:ascii="Times New Roman" w:hAnsi="Times New Roman" w:cs="Times New Roman"/>
          <w:sz w:val="24"/>
          <w:szCs w:val="24"/>
        </w:rPr>
        <w:t>, ve znění pozdějších předpisů</w:t>
      </w:r>
      <w:r w:rsidRPr="00BA0FD6">
        <w:rPr>
          <w:rFonts w:ascii="Times New Roman" w:hAnsi="Times New Roman" w:cs="Times New Roman"/>
          <w:sz w:val="24"/>
          <w:szCs w:val="24"/>
        </w:rPr>
        <w:t>.</w:t>
      </w:r>
    </w:p>
    <w:p w14:paraId="6AE9E1A5" w14:textId="04E9C62D" w:rsidR="006718A6" w:rsidRPr="00BA0FD6" w:rsidRDefault="006718A6" w:rsidP="00237AB9">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Garance kvality uskutečňovaných akreditovaných programů se zvýší navrhovaným doplněním jejich kontroly. Ukotvení náležitostí žádosti o akreditaci bude mít příznivý dopad na</w:t>
      </w:r>
      <w:r w:rsidR="008206F1">
        <w:rPr>
          <w:rFonts w:ascii="Times New Roman" w:hAnsi="Times New Roman" w:cs="Times New Roman"/>
          <w:sz w:val="24"/>
          <w:szCs w:val="24"/>
        </w:rPr>
        <w:t> </w:t>
      </w:r>
      <w:r w:rsidRPr="00BA0FD6">
        <w:rPr>
          <w:rFonts w:ascii="Times New Roman" w:hAnsi="Times New Roman" w:cs="Times New Roman"/>
          <w:sz w:val="24"/>
          <w:szCs w:val="24"/>
        </w:rPr>
        <w:t xml:space="preserve">prohloubení kvalifikace účastníků akreditovaných vzdělávacích programů. Akreditační proces je transparentní, </w:t>
      </w:r>
      <w:r w:rsidR="002A164B" w:rsidRPr="00BA0FD6">
        <w:rPr>
          <w:rFonts w:ascii="Times New Roman" w:hAnsi="Times New Roman" w:cs="Times New Roman"/>
          <w:sz w:val="24"/>
          <w:szCs w:val="24"/>
        </w:rPr>
        <w:t>M</w:t>
      </w:r>
      <w:r w:rsidRPr="00BA0FD6">
        <w:rPr>
          <w:rFonts w:ascii="Times New Roman" w:hAnsi="Times New Roman" w:cs="Times New Roman"/>
          <w:sz w:val="24"/>
          <w:szCs w:val="24"/>
        </w:rPr>
        <w:t>inisterstvo</w:t>
      </w:r>
      <w:r w:rsidR="002A164B" w:rsidRPr="00BA0FD6">
        <w:rPr>
          <w:rFonts w:ascii="Times New Roman" w:hAnsi="Times New Roman" w:cs="Times New Roman"/>
          <w:sz w:val="24"/>
          <w:szCs w:val="24"/>
        </w:rPr>
        <w:t xml:space="preserve"> práce a sociálních věcí</w:t>
      </w:r>
      <w:r w:rsidRPr="00BA0FD6">
        <w:rPr>
          <w:rFonts w:ascii="Times New Roman" w:hAnsi="Times New Roman" w:cs="Times New Roman"/>
          <w:sz w:val="24"/>
          <w:szCs w:val="24"/>
        </w:rPr>
        <w:t xml:space="preserve"> zveřejňuje seznam akreditovaných vzdělávacích programů. </w:t>
      </w:r>
      <w:r w:rsidR="001B64D5">
        <w:rPr>
          <w:rFonts w:ascii="Times New Roman" w:hAnsi="Times New Roman" w:cs="Times New Roman"/>
          <w:sz w:val="24"/>
          <w:szCs w:val="24"/>
        </w:rPr>
        <w:t>C</w:t>
      </w:r>
      <w:r w:rsidRPr="00BA0FD6">
        <w:rPr>
          <w:rFonts w:ascii="Times New Roman" w:hAnsi="Times New Roman" w:cs="Times New Roman"/>
          <w:sz w:val="24"/>
          <w:szCs w:val="24"/>
        </w:rPr>
        <w:t>ílem</w:t>
      </w:r>
      <w:r w:rsidR="001B64D5">
        <w:rPr>
          <w:rFonts w:ascii="Times New Roman" w:hAnsi="Times New Roman" w:cs="Times New Roman"/>
          <w:sz w:val="24"/>
          <w:szCs w:val="24"/>
        </w:rPr>
        <w:t xml:space="preserve"> ustanovení je</w:t>
      </w:r>
      <w:r w:rsidRPr="00BA0FD6">
        <w:rPr>
          <w:rFonts w:ascii="Times New Roman" w:hAnsi="Times New Roman" w:cs="Times New Roman"/>
          <w:sz w:val="24"/>
          <w:szCs w:val="24"/>
        </w:rPr>
        <w:t xml:space="preserve"> minimalizovat administrativní zátěž všech zúčastněných stran a zpřehlednit dosavadní právní úpravu.</w:t>
      </w:r>
    </w:p>
    <w:p w14:paraId="0DCDB3CC" w14:textId="155904D6" w:rsidR="006718A6" w:rsidRPr="00BA0FD6" w:rsidRDefault="006718A6" w:rsidP="00AB31B2">
      <w:pPr>
        <w:spacing w:before="240" w:after="240"/>
        <w:jc w:val="both"/>
        <w:rPr>
          <w:rFonts w:ascii="Times New Roman" w:hAnsi="Times New Roman" w:cs="Times New Roman"/>
          <w:sz w:val="24"/>
          <w:szCs w:val="24"/>
          <w:u w:val="single"/>
        </w:rPr>
      </w:pPr>
      <w:r w:rsidRPr="00BA0FD6">
        <w:rPr>
          <w:rFonts w:ascii="Times New Roman" w:hAnsi="Times New Roman" w:cs="Times New Roman"/>
          <w:sz w:val="24"/>
          <w:szCs w:val="24"/>
          <w:u w:val="single"/>
        </w:rPr>
        <w:t>K bod</w:t>
      </w:r>
      <w:r w:rsidR="00FA22EC" w:rsidRPr="00BA0FD6">
        <w:rPr>
          <w:rFonts w:ascii="Times New Roman" w:hAnsi="Times New Roman" w:cs="Times New Roman"/>
          <w:sz w:val="24"/>
          <w:szCs w:val="24"/>
          <w:u w:val="single"/>
        </w:rPr>
        <w:t>ům</w:t>
      </w:r>
      <w:r w:rsidRPr="00BA0FD6">
        <w:rPr>
          <w:rFonts w:ascii="Times New Roman" w:hAnsi="Times New Roman" w:cs="Times New Roman"/>
          <w:sz w:val="24"/>
          <w:szCs w:val="24"/>
          <w:u w:val="single"/>
        </w:rPr>
        <w:t xml:space="preserve"> </w:t>
      </w:r>
      <w:r w:rsidR="00E36E2F">
        <w:rPr>
          <w:rFonts w:ascii="Times New Roman" w:hAnsi="Times New Roman" w:cs="Times New Roman"/>
          <w:sz w:val="24"/>
          <w:szCs w:val="24"/>
          <w:u w:val="single"/>
        </w:rPr>
        <w:t>7</w:t>
      </w:r>
      <w:r w:rsidR="00E961CC">
        <w:rPr>
          <w:rFonts w:ascii="Times New Roman" w:hAnsi="Times New Roman" w:cs="Times New Roman"/>
          <w:sz w:val="24"/>
          <w:szCs w:val="24"/>
          <w:u w:val="single"/>
        </w:rPr>
        <w:t>6</w:t>
      </w:r>
      <w:r w:rsidR="00FA22EC" w:rsidRPr="00BA0FD6">
        <w:rPr>
          <w:rFonts w:ascii="Times New Roman" w:hAnsi="Times New Roman" w:cs="Times New Roman"/>
          <w:sz w:val="24"/>
          <w:szCs w:val="24"/>
          <w:u w:val="single"/>
        </w:rPr>
        <w:t xml:space="preserve"> a </w:t>
      </w:r>
      <w:r w:rsidR="00E36E2F">
        <w:rPr>
          <w:rFonts w:ascii="Times New Roman" w:hAnsi="Times New Roman" w:cs="Times New Roman"/>
          <w:sz w:val="24"/>
          <w:szCs w:val="24"/>
          <w:u w:val="single"/>
        </w:rPr>
        <w:t>7</w:t>
      </w:r>
      <w:r w:rsidR="00E961CC">
        <w:rPr>
          <w:rFonts w:ascii="Times New Roman" w:hAnsi="Times New Roman" w:cs="Times New Roman"/>
          <w:sz w:val="24"/>
          <w:szCs w:val="24"/>
          <w:u w:val="single"/>
        </w:rPr>
        <w:t>7</w:t>
      </w:r>
      <w:r w:rsidRPr="00BA0FD6">
        <w:rPr>
          <w:rFonts w:ascii="Times New Roman" w:hAnsi="Times New Roman" w:cs="Times New Roman"/>
          <w:sz w:val="24"/>
          <w:szCs w:val="24"/>
          <w:u w:val="single"/>
        </w:rPr>
        <w:t xml:space="preserve"> - § 119 </w:t>
      </w:r>
    </w:p>
    <w:p w14:paraId="221354E4" w14:textId="18402949" w:rsidR="00BA0FD6" w:rsidRDefault="00FA22EC" w:rsidP="00A57097">
      <w:pPr>
        <w:spacing w:before="240" w:after="240"/>
        <w:jc w:val="both"/>
        <w:rPr>
          <w:rFonts w:ascii="Times New Roman" w:hAnsi="Times New Roman" w:cs="Times New Roman"/>
          <w:sz w:val="24"/>
          <w:szCs w:val="24"/>
        </w:rPr>
      </w:pPr>
      <w:r w:rsidRPr="00BA0FD6">
        <w:rPr>
          <w:rFonts w:ascii="Times New Roman" w:hAnsi="Times New Roman" w:cs="Times New Roman"/>
          <w:sz w:val="24"/>
          <w:szCs w:val="24"/>
        </w:rPr>
        <w:t>Legislativně technická úprava zmocňovacího ustanovení v návaznosti na úpravy zákona.</w:t>
      </w:r>
    </w:p>
    <w:p w14:paraId="707C9F79" w14:textId="131B3254" w:rsidR="00393EF4" w:rsidRDefault="00393EF4" w:rsidP="00A57097">
      <w:pPr>
        <w:spacing w:before="240" w:after="240"/>
        <w:jc w:val="both"/>
        <w:rPr>
          <w:rFonts w:ascii="Times New Roman" w:hAnsi="Times New Roman" w:cs="Times New Roman"/>
          <w:sz w:val="24"/>
          <w:szCs w:val="24"/>
        </w:rPr>
      </w:pPr>
    </w:p>
    <w:p w14:paraId="156676EB" w14:textId="77777777" w:rsidR="00E961CC" w:rsidRDefault="00E961CC" w:rsidP="00A57097">
      <w:pPr>
        <w:spacing w:before="240" w:after="240"/>
        <w:jc w:val="both"/>
        <w:rPr>
          <w:rFonts w:ascii="Times New Roman" w:hAnsi="Times New Roman" w:cs="Times New Roman"/>
          <w:sz w:val="24"/>
          <w:szCs w:val="24"/>
        </w:rPr>
      </w:pPr>
    </w:p>
    <w:p w14:paraId="38B1685B" w14:textId="77777777" w:rsidR="009E335B" w:rsidRPr="008F5517" w:rsidRDefault="009E335B" w:rsidP="002C21C9">
      <w:pPr>
        <w:spacing w:before="240" w:after="240"/>
        <w:jc w:val="both"/>
        <w:rPr>
          <w:rFonts w:ascii="Times New Roman" w:hAnsi="Times New Roman" w:cs="Times New Roman"/>
          <w:b/>
          <w:sz w:val="24"/>
          <w:szCs w:val="24"/>
        </w:rPr>
      </w:pPr>
      <w:r w:rsidRPr="008F5517">
        <w:rPr>
          <w:rFonts w:ascii="Times New Roman" w:hAnsi="Times New Roman" w:cs="Times New Roman"/>
          <w:b/>
          <w:sz w:val="24"/>
          <w:szCs w:val="24"/>
        </w:rPr>
        <w:lastRenderedPageBreak/>
        <w:t>K čl. II (přechodná ustanovení ke změně zákona o sociálních službách)</w:t>
      </w:r>
    </w:p>
    <w:p w14:paraId="08FD4F9E" w14:textId="109D3738" w:rsidR="009E335B" w:rsidRPr="008F5517" w:rsidRDefault="009E335B" w:rsidP="002C21C9">
      <w:pPr>
        <w:spacing w:before="240" w:after="240"/>
        <w:jc w:val="both"/>
        <w:rPr>
          <w:rFonts w:ascii="Times New Roman" w:hAnsi="Times New Roman" w:cs="Times New Roman"/>
          <w:sz w:val="24"/>
          <w:szCs w:val="24"/>
          <w:u w:val="single"/>
        </w:rPr>
      </w:pPr>
      <w:r w:rsidRPr="008F5517">
        <w:rPr>
          <w:rFonts w:ascii="Times New Roman" w:hAnsi="Times New Roman" w:cs="Times New Roman"/>
          <w:sz w:val="24"/>
          <w:szCs w:val="24"/>
          <w:u w:val="single"/>
        </w:rPr>
        <w:t>K</w:t>
      </w:r>
      <w:r w:rsidR="008D2DCE">
        <w:rPr>
          <w:rFonts w:ascii="Times New Roman" w:hAnsi="Times New Roman" w:cs="Times New Roman"/>
          <w:sz w:val="24"/>
          <w:szCs w:val="24"/>
          <w:u w:val="single"/>
        </w:rPr>
        <w:t> </w:t>
      </w:r>
      <w:r w:rsidRPr="008F5517">
        <w:rPr>
          <w:rFonts w:ascii="Times New Roman" w:hAnsi="Times New Roman" w:cs="Times New Roman"/>
          <w:sz w:val="24"/>
          <w:szCs w:val="24"/>
          <w:u w:val="single"/>
        </w:rPr>
        <w:t>bod</w:t>
      </w:r>
      <w:r w:rsidR="008D2DCE">
        <w:rPr>
          <w:rFonts w:ascii="Times New Roman" w:hAnsi="Times New Roman" w:cs="Times New Roman"/>
          <w:sz w:val="24"/>
          <w:szCs w:val="24"/>
          <w:u w:val="single"/>
        </w:rPr>
        <w:t>u 1</w:t>
      </w:r>
    </w:p>
    <w:p w14:paraId="78E40ABB" w14:textId="767DB663" w:rsidR="009E335B" w:rsidRDefault="009E335B" w:rsidP="002C21C9">
      <w:pPr>
        <w:spacing w:before="240" w:after="240"/>
        <w:jc w:val="both"/>
        <w:rPr>
          <w:rFonts w:ascii="Times New Roman" w:hAnsi="Times New Roman" w:cs="Times New Roman"/>
          <w:sz w:val="24"/>
          <w:szCs w:val="24"/>
        </w:rPr>
      </w:pPr>
      <w:r w:rsidRPr="008F5517">
        <w:rPr>
          <w:rFonts w:ascii="Times New Roman" w:hAnsi="Times New Roman" w:cs="Times New Roman"/>
          <w:sz w:val="24"/>
          <w:szCs w:val="24"/>
        </w:rPr>
        <w:t xml:space="preserve">Přechodné ustanovení upravuje postup ve správních řízeních podle zákona o sociálních službách, která nebudou do dne nabytí účinnosti zákona </w:t>
      </w:r>
      <w:r w:rsidR="00794331">
        <w:rPr>
          <w:rFonts w:ascii="Times New Roman" w:hAnsi="Times New Roman" w:cs="Times New Roman"/>
          <w:sz w:val="24"/>
          <w:szCs w:val="24"/>
        </w:rPr>
        <w:t>pravomocně s</w:t>
      </w:r>
      <w:r w:rsidRPr="008F5517">
        <w:rPr>
          <w:rFonts w:ascii="Times New Roman" w:hAnsi="Times New Roman" w:cs="Times New Roman"/>
          <w:sz w:val="24"/>
          <w:szCs w:val="24"/>
        </w:rPr>
        <w:t>končena.</w:t>
      </w:r>
    </w:p>
    <w:p w14:paraId="0CEF39B7" w14:textId="05859DF4" w:rsidR="00B802B1" w:rsidRPr="008D2DCE" w:rsidRDefault="008D2DCE" w:rsidP="008D2DCE">
      <w:pPr>
        <w:spacing w:before="240" w:after="240"/>
        <w:jc w:val="both"/>
        <w:rPr>
          <w:rFonts w:ascii="Times New Roman" w:hAnsi="Times New Roman" w:cs="Times New Roman"/>
          <w:sz w:val="24"/>
          <w:szCs w:val="24"/>
        </w:rPr>
      </w:pPr>
      <w:r w:rsidRPr="008D2DCE">
        <w:rPr>
          <w:rFonts w:ascii="Times New Roman" w:hAnsi="Times New Roman" w:cs="Times New Roman"/>
          <w:sz w:val="24"/>
          <w:szCs w:val="24"/>
        </w:rPr>
        <w:t>P</w:t>
      </w:r>
      <w:r w:rsidR="00B802B1" w:rsidRPr="008D2DCE">
        <w:rPr>
          <w:rFonts w:ascii="Times New Roman" w:hAnsi="Times New Roman" w:cs="Times New Roman"/>
          <w:sz w:val="24"/>
          <w:szCs w:val="24"/>
        </w:rPr>
        <w:t xml:space="preserve">ravomocně neskončená řízení budou </w:t>
      </w:r>
      <w:r w:rsidR="00B802B1" w:rsidRPr="00332528">
        <w:rPr>
          <w:rFonts w:ascii="Times New Roman" w:hAnsi="Times New Roman" w:cs="Times New Roman"/>
          <w:sz w:val="24"/>
          <w:szCs w:val="24"/>
        </w:rPr>
        <w:t>dokončena podle dosavadní právní úpravy. Toto pravidlo se vztahuje i na nově vzniklá práva a povinnosti, jejichž plnění nelze požadovat „zpětně“, resp.</w:t>
      </w:r>
      <w:r w:rsidR="004973AC">
        <w:rPr>
          <w:rFonts w:ascii="Times New Roman" w:hAnsi="Times New Roman" w:cs="Times New Roman"/>
          <w:sz w:val="24"/>
          <w:szCs w:val="24"/>
        </w:rPr>
        <w:t> </w:t>
      </w:r>
      <w:r w:rsidR="00B802B1" w:rsidRPr="00332528">
        <w:rPr>
          <w:rFonts w:ascii="Times New Roman" w:hAnsi="Times New Roman" w:cs="Times New Roman"/>
          <w:sz w:val="24"/>
          <w:szCs w:val="24"/>
        </w:rPr>
        <w:t>v období, kdy ještě nebyla stanovena.</w:t>
      </w:r>
      <w:r w:rsidR="00B802B1" w:rsidRPr="008D2DCE">
        <w:rPr>
          <w:rFonts w:ascii="Times New Roman" w:hAnsi="Times New Roman" w:cs="Times New Roman"/>
          <w:sz w:val="24"/>
          <w:szCs w:val="24"/>
        </w:rPr>
        <w:t xml:space="preserve"> </w:t>
      </w:r>
    </w:p>
    <w:p w14:paraId="289EF8CC" w14:textId="3B252BA2" w:rsidR="00337982" w:rsidRPr="008F5517" w:rsidRDefault="009E7A29" w:rsidP="00337982">
      <w:pPr>
        <w:jc w:val="both"/>
        <w:rPr>
          <w:rFonts w:ascii="Times New Roman" w:hAnsi="Times New Roman" w:cs="Times New Roman"/>
          <w:sz w:val="24"/>
          <w:szCs w:val="24"/>
          <w:u w:val="single"/>
        </w:rPr>
      </w:pPr>
      <w:r>
        <w:rPr>
          <w:rFonts w:ascii="Times New Roman" w:hAnsi="Times New Roman" w:cs="Times New Roman"/>
          <w:sz w:val="24"/>
          <w:szCs w:val="24"/>
          <w:u w:val="single"/>
        </w:rPr>
        <w:t>K bodu 2</w:t>
      </w:r>
    </w:p>
    <w:p w14:paraId="52DAC11D" w14:textId="48DB185E" w:rsidR="00337982" w:rsidRDefault="00C13093" w:rsidP="00337982">
      <w:pPr>
        <w:jc w:val="both"/>
        <w:rPr>
          <w:rFonts w:ascii="Times New Roman" w:hAnsi="Times New Roman" w:cs="Times New Roman"/>
          <w:iCs/>
          <w:sz w:val="24"/>
          <w:szCs w:val="24"/>
        </w:rPr>
      </w:pPr>
      <w:r>
        <w:rPr>
          <w:rFonts w:ascii="Times New Roman" w:hAnsi="Times New Roman" w:cs="Times New Roman"/>
          <w:iCs/>
          <w:sz w:val="24"/>
          <w:szCs w:val="24"/>
        </w:rPr>
        <w:t>K zamezení administrativní zátěže příjemců příspěvku se</w:t>
      </w:r>
      <w:r w:rsidR="00337982" w:rsidRPr="008F5517">
        <w:rPr>
          <w:rFonts w:ascii="Times New Roman" w:hAnsi="Times New Roman" w:cs="Times New Roman"/>
          <w:iCs/>
          <w:sz w:val="24"/>
          <w:szCs w:val="24"/>
        </w:rPr>
        <w:t xml:space="preserve"> stanoví nová výše příspěvku na péči automaticky bez nutnosti podat žádost.</w:t>
      </w:r>
      <w:r w:rsidR="00C87435">
        <w:rPr>
          <w:rFonts w:ascii="Times New Roman" w:hAnsi="Times New Roman" w:cs="Times New Roman"/>
          <w:iCs/>
          <w:sz w:val="24"/>
          <w:szCs w:val="24"/>
        </w:rPr>
        <w:t xml:space="preserve"> </w:t>
      </w:r>
      <w:r w:rsidR="00337982" w:rsidRPr="008F5517">
        <w:rPr>
          <w:rFonts w:ascii="Times New Roman" w:hAnsi="Times New Roman" w:cs="Times New Roman"/>
          <w:iCs/>
          <w:sz w:val="24"/>
          <w:szCs w:val="24"/>
        </w:rPr>
        <w:t xml:space="preserve">Aby byli příjemci co nejdříve informováni o nové výši příspěvku na péči, a to bez zvýšených administrativních nároků, Úřad práce </w:t>
      </w:r>
      <w:r w:rsidR="001B64D5">
        <w:rPr>
          <w:rFonts w:ascii="Times New Roman" w:hAnsi="Times New Roman" w:cs="Times New Roman"/>
          <w:iCs/>
          <w:sz w:val="24"/>
          <w:szCs w:val="24"/>
        </w:rPr>
        <w:t>ČR</w:t>
      </w:r>
      <w:r w:rsidR="00C87435">
        <w:rPr>
          <w:rFonts w:ascii="Times New Roman" w:hAnsi="Times New Roman" w:cs="Times New Roman"/>
          <w:iCs/>
          <w:sz w:val="24"/>
          <w:szCs w:val="24"/>
        </w:rPr>
        <w:t xml:space="preserve"> </w:t>
      </w:r>
      <w:r>
        <w:rPr>
          <w:rFonts w:ascii="Times New Roman" w:hAnsi="Times New Roman" w:cs="Times New Roman"/>
          <w:iCs/>
          <w:sz w:val="24"/>
          <w:szCs w:val="24"/>
        </w:rPr>
        <w:t xml:space="preserve">příjemcům příspěvku </w:t>
      </w:r>
      <w:r w:rsidR="00337982" w:rsidRPr="008F5517">
        <w:rPr>
          <w:rFonts w:ascii="Times New Roman" w:hAnsi="Times New Roman" w:cs="Times New Roman"/>
          <w:iCs/>
          <w:sz w:val="24"/>
          <w:szCs w:val="24"/>
        </w:rPr>
        <w:t xml:space="preserve">nejpozději do dne výplaty </w:t>
      </w:r>
      <w:r>
        <w:rPr>
          <w:rFonts w:ascii="Times New Roman" w:hAnsi="Times New Roman" w:cs="Times New Roman"/>
          <w:iCs/>
          <w:sz w:val="24"/>
          <w:szCs w:val="24"/>
        </w:rPr>
        <w:t>pošle</w:t>
      </w:r>
      <w:r w:rsidR="00B31BFE">
        <w:rPr>
          <w:rFonts w:ascii="Times New Roman" w:hAnsi="Times New Roman" w:cs="Times New Roman"/>
          <w:iCs/>
          <w:sz w:val="24"/>
          <w:szCs w:val="24"/>
        </w:rPr>
        <w:t xml:space="preserve"> </w:t>
      </w:r>
      <w:r w:rsidR="00060DCA">
        <w:rPr>
          <w:rFonts w:ascii="Times New Roman" w:hAnsi="Times New Roman" w:cs="Times New Roman"/>
          <w:iCs/>
          <w:sz w:val="24"/>
          <w:szCs w:val="24"/>
        </w:rPr>
        <w:t>písemné sdělení</w:t>
      </w:r>
      <w:r w:rsidR="00337982" w:rsidRPr="008F5517">
        <w:rPr>
          <w:rFonts w:ascii="Times New Roman" w:hAnsi="Times New Roman" w:cs="Times New Roman"/>
          <w:iCs/>
          <w:sz w:val="24"/>
          <w:szCs w:val="24"/>
        </w:rPr>
        <w:t>, které se nedoručuje do vlastních rukou.</w:t>
      </w:r>
    </w:p>
    <w:p w14:paraId="1F72BE2F" w14:textId="77777777" w:rsidR="008D2DCE" w:rsidRPr="0055239D" w:rsidRDefault="008D2DCE" w:rsidP="008D2DCE">
      <w:pPr>
        <w:spacing w:after="0" w:line="240" w:lineRule="auto"/>
        <w:jc w:val="both"/>
        <w:rPr>
          <w:rFonts w:ascii="Times New Roman" w:hAnsi="Times New Roman" w:cs="Times New Roman"/>
          <w:sz w:val="24"/>
          <w:szCs w:val="24"/>
          <w:u w:val="single"/>
        </w:rPr>
      </w:pPr>
      <w:r w:rsidRPr="0055239D">
        <w:rPr>
          <w:rFonts w:ascii="Times New Roman" w:hAnsi="Times New Roman" w:cs="Times New Roman"/>
          <w:sz w:val="24"/>
          <w:szCs w:val="24"/>
          <w:u w:val="single"/>
        </w:rPr>
        <w:t>K</w:t>
      </w:r>
      <w:r>
        <w:rPr>
          <w:rFonts w:ascii="Times New Roman" w:hAnsi="Times New Roman" w:cs="Times New Roman"/>
          <w:sz w:val="24"/>
          <w:szCs w:val="24"/>
          <w:u w:val="single"/>
        </w:rPr>
        <w:t> </w:t>
      </w:r>
      <w:r w:rsidRPr="0055239D">
        <w:rPr>
          <w:rFonts w:ascii="Times New Roman" w:hAnsi="Times New Roman" w:cs="Times New Roman"/>
          <w:sz w:val="24"/>
          <w:szCs w:val="24"/>
          <w:u w:val="single"/>
        </w:rPr>
        <w:t>bod</w:t>
      </w:r>
      <w:r>
        <w:rPr>
          <w:rFonts w:ascii="Times New Roman" w:hAnsi="Times New Roman" w:cs="Times New Roman"/>
          <w:sz w:val="24"/>
          <w:szCs w:val="24"/>
          <w:u w:val="single"/>
        </w:rPr>
        <w:t>ům 3 a 4</w:t>
      </w:r>
    </w:p>
    <w:p w14:paraId="0FF6C467" w14:textId="1A2B606F" w:rsidR="008D2DCE" w:rsidRPr="0055239D" w:rsidRDefault="008D2DCE" w:rsidP="008D2DCE">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V</w:t>
      </w:r>
      <w:r w:rsidR="00862478">
        <w:rPr>
          <w:rFonts w:ascii="Times New Roman" w:hAnsi="Times New Roman" w:cs="Times New Roman"/>
          <w:sz w:val="24"/>
          <w:szCs w:val="24"/>
        </w:rPr>
        <w:t> těchto přechodných</w:t>
      </w:r>
      <w:r>
        <w:rPr>
          <w:rFonts w:ascii="Times New Roman" w:hAnsi="Times New Roman" w:cs="Times New Roman"/>
          <w:sz w:val="24"/>
          <w:szCs w:val="24"/>
        </w:rPr>
        <w:t xml:space="preserve"> ustanovení</w:t>
      </w:r>
      <w:r w:rsidR="00862478">
        <w:rPr>
          <w:rFonts w:ascii="Times New Roman" w:hAnsi="Times New Roman" w:cs="Times New Roman"/>
          <w:sz w:val="24"/>
          <w:szCs w:val="24"/>
        </w:rPr>
        <w:t>ch</w:t>
      </w:r>
      <w:r>
        <w:rPr>
          <w:rFonts w:ascii="Times New Roman" w:hAnsi="Times New Roman" w:cs="Times New Roman"/>
          <w:sz w:val="24"/>
          <w:szCs w:val="24"/>
        </w:rPr>
        <w:t xml:space="preserve"> se upravuje </w:t>
      </w:r>
      <w:r w:rsidRPr="0055239D">
        <w:rPr>
          <w:rFonts w:ascii="Times New Roman" w:hAnsi="Times New Roman" w:cs="Times New Roman"/>
          <w:sz w:val="24"/>
          <w:szCs w:val="24"/>
        </w:rPr>
        <w:t>lhůt</w:t>
      </w:r>
      <w:r>
        <w:rPr>
          <w:rFonts w:ascii="Times New Roman" w:hAnsi="Times New Roman" w:cs="Times New Roman"/>
          <w:sz w:val="24"/>
          <w:szCs w:val="24"/>
        </w:rPr>
        <w:t>a</w:t>
      </w:r>
      <w:r w:rsidRPr="0055239D">
        <w:rPr>
          <w:rFonts w:ascii="Times New Roman" w:hAnsi="Times New Roman" w:cs="Times New Roman"/>
          <w:sz w:val="24"/>
          <w:szCs w:val="24"/>
        </w:rPr>
        <w:t xml:space="preserve"> 2 let </w:t>
      </w:r>
      <w:r>
        <w:rPr>
          <w:rFonts w:ascii="Times New Roman" w:hAnsi="Times New Roman" w:cs="Times New Roman"/>
          <w:sz w:val="24"/>
          <w:szCs w:val="24"/>
        </w:rPr>
        <w:t xml:space="preserve">(10 let) </w:t>
      </w:r>
      <w:r w:rsidRPr="0055239D">
        <w:rPr>
          <w:rFonts w:ascii="Times New Roman" w:hAnsi="Times New Roman" w:cs="Times New Roman"/>
          <w:sz w:val="24"/>
          <w:szCs w:val="24"/>
        </w:rPr>
        <w:t>ode dne nabytí účinnosti tohoto zákona</w:t>
      </w:r>
      <w:r>
        <w:rPr>
          <w:rFonts w:ascii="Times New Roman" w:hAnsi="Times New Roman" w:cs="Times New Roman"/>
          <w:sz w:val="24"/>
          <w:szCs w:val="24"/>
        </w:rPr>
        <w:t>, kdy jsou dosavadní poskytovatelé sociálních služeb</w:t>
      </w:r>
      <w:r w:rsidRPr="0055239D">
        <w:rPr>
          <w:rFonts w:ascii="Times New Roman" w:hAnsi="Times New Roman" w:cs="Times New Roman"/>
          <w:sz w:val="24"/>
          <w:szCs w:val="24"/>
        </w:rPr>
        <w:t xml:space="preserve"> povinn</w:t>
      </w:r>
      <w:r>
        <w:rPr>
          <w:rFonts w:ascii="Times New Roman" w:hAnsi="Times New Roman" w:cs="Times New Roman"/>
          <w:sz w:val="24"/>
          <w:szCs w:val="24"/>
        </w:rPr>
        <w:t>i</w:t>
      </w:r>
      <w:r w:rsidRPr="0055239D">
        <w:rPr>
          <w:rFonts w:ascii="Times New Roman" w:hAnsi="Times New Roman" w:cs="Times New Roman"/>
          <w:sz w:val="24"/>
          <w:szCs w:val="24"/>
        </w:rPr>
        <w:t xml:space="preserve"> naplnit zajištění minimálních personálních podmínek </w:t>
      </w:r>
      <w:r>
        <w:rPr>
          <w:rFonts w:ascii="Times New Roman" w:hAnsi="Times New Roman" w:cs="Times New Roman"/>
          <w:sz w:val="24"/>
          <w:szCs w:val="24"/>
        </w:rPr>
        <w:t xml:space="preserve">a materiálně-technických podmínek </w:t>
      </w:r>
      <w:r w:rsidRPr="0055239D">
        <w:rPr>
          <w:rFonts w:ascii="Times New Roman" w:hAnsi="Times New Roman" w:cs="Times New Roman"/>
          <w:sz w:val="24"/>
          <w:szCs w:val="24"/>
        </w:rPr>
        <w:t xml:space="preserve">odpovídajících druhu poskytované sociální služby podle zákona </w:t>
      </w:r>
      <w:r w:rsidR="00BA0FD6">
        <w:rPr>
          <w:rFonts w:ascii="Times New Roman" w:hAnsi="Times New Roman" w:cs="Times New Roman"/>
          <w:sz w:val="24"/>
          <w:szCs w:val="24"/>
        </w:rPr>
        <w:t>o sociálních službách</w:t>
      </w:r>
      <w:r w:rsidRPr="0055239D">
        <w:rPr>
          <w:rFonts w:ascii="Times New Roman" w:hAnsi="Times New Roman" w:cs="Times New Roman"/>
          <w:sz w:val="24"/>
          <w:szCs w:val="24"/>
        </w:rPr>
        <w:t>,</w:t>
      </w:r>
      <w:r>
        <w:rPr>
          <w:rFonts w:ascii="Times New Roman" w:hAnsi="Times New Roman" w:cs="Times New Roman"/>
          <w:sz w:val="24"/>
          <w:szCs w:val="24"/>
        </w:rPr>
        <w:t xml:space="preserve"> </w:t>
      </w:r>
      <w:r w:rsidRPr="0055239D">
        <w:rPr>
          <w:rFonts w:ascii="Times New Roman" w:hAnsi="Times New Roman" w:cs="Times New Roman"/>
          <w:sz w:val="24"/>
          <w:szCs w:val="24"/>
        </w:rPr>
        <w:t>ve</w:t>
      </w:r>
      <w:r>
        <w:rPr>
          <w:rFonts w:ascii="Times New Roman" w:hAnsi="Times New Roman" w:cs="Times New Roman"/>
          <w:sz w:val="24"/>
          <w:szCs w:val="24"/>
        </w:rPr>
        <w:t xml:space="preserve"> </w:t>
      </w:r>
      <w:r w:rsidRPr="0055239D">
        <w:rPr>
          <w:rFonts w:ascii="Times New Roman" w:hAnsi="Times New Roman" w:cs="Times New Roman"/>
          <w:sz w:val="24"/>
          <w:szCs w:val="24"/>
        </w:rPr>
        <w:t>znění účinném ode dne nabytí účinnosti tohoto zákona.</w:t>
      </w:r>
    </w:p>
    <w:p w14:paraId="391705AE" w14:textId="1A53FBC1" w:rsidR="0083627D" w:rsidRPr="008F5517" w:rsidRDefault="00337982" w:rsidP="002C21C9">
      <w:pPr>
        <w:spacing w:before="240" w:after="240"/>
        <w:jc w:val="both"/>
        <w:rPr>
          <w:rFonts w:ascii="Times New Roman" w:hAnsi="Times New Roman" w:cs="Times New Roman"/>
          <w:sz w:val="24"/>
          <w:szCs w:val="24"/>
          <w:u w:val="single"/>
        </w:rPr>
      </w:pPr>
      <w:r w:rsidRPr="008F5517">
        <w:rPr>
          <w:rFonts w:ascii="Times New Roman" w:hAnsi="Times New Roman" w:cs="Times New Roman"/>
          <w:sz w:val="24"/>
          <w:szCs w:val="24"/>
          <w:u w:val="single"/>
        </w:rPr>
        <w:t xml:space="preserve">K bodu </w:t>
      </w:r>
      <w:r w:rsidR="00FD1C60">
        <w:rPr>
          <w:rFonts w:ascii="Times New Roman" w:hAnsi="Times New Roman" w:cs="Times New Roman"/>
          <w:sz w:val="24"/>
          <w:szCs w:val="24"/>
          <w:u w:val="single"/>
        </w:rPr>
        <w:t>5</w:t>
      </w:r>
    </w:p>
    <w:p w14:paraId="39800648" w14:textId="751E9D0A" w:rsidR="0055239D" w:rsidRDefault="008D2DCE" w:rsidP="00BA0FD6">
      <w:pPr>
        <w:spacing w:before="240" w:after="240"/>
        <w:jc w:val="both"/>
        <w:rPr>
          <w:rFonts w:ascii="Times New Roman" w:hAnsi="Times New Roman" w:cs="Times New Roman"/>
          <w:sz w:val="24"/>
          <w:szCs w:val="24"/>
        </w:rPr>
      </w:pPr>
      <w:r w:rsidRPr="008F5517">
        <w:rPr>
          <w:rFonts w:ascii="Times New Roman" w:hAnsi="Times New Roman" w:cs="Times New Roman"/>
          <w:sz w:val="24"/>
          <w:szCs w:val="24"/>
        </w:rPr>
        <w:t xml:space="preserve">V ustanoveních </w:t>
      </w:r>
      <w:r w:rsidR="00610D4A">
        <w:rPr>
          <w:rFonts w:ascii="Times New Roman" w:hAnsi="Times New Roman" w:cs="Times New Roman"/>
          <w:sz w:val="24"/>
          <w:szCs w:val="24"/>
        </w:rPr>
        <w:t>upravujících přestupkové řízení a řízení o akreditaci</w:t>
      </w:r>
      <w:r w:rsidRPr="008F5517">
        <w:rPr>
          <w:rFonts w:ascii="Times New Roman" w:hAnsi="Times New Roman" w:cs="Times New Roman"/>
          <w:sz w:val="24"/>
          <w:szCs w:val="24"/>
        </w:rPr>
        <w:t xml:space="preserve"> jsou navrhovány oproti současné právní úpravě zásadní změny. Přechodné ustanovení proto upravuje </w:t>
      </w:r>
      <w:r w:rsidR="00610D4A">
        <w:rPr>
          <w:rFonts w:ascii="Times New Roman" w:hAnsi="Times New Roman" w:cs="Times New Roman"/>
          <w:sz w:val="24"/>
          <w:szCs w:val="24"/>
        </w:rPr>
        <w:t>postup u těch řízení</w:t>
      </w:r>
      <w:r w:rsidRPr="008F5517">
        <w:rPr>
          <w:rFonts w:ascii="Times New Roman" w:hAnsi="Times New Roman" w:cs="Times New Roman"/>
          <w:sz w:val="24"/>
          <w:szCs w:val="24"/>
        </w:rPr>
        <w:t>, které nebyly dokončeny ke dni nabytí účinnosti zákona.</w:t>
      </w:r>
    </w:p>
    <w:p w14:paraId="344D2A9B" w14:textId="5D936CA5" w:rsidR="0035559C" w:rsidRDefault="0035559C" w:rsidP="00BA0FD6">
      <w:pPr>
        <w:autoSpaceDE w:val="0"/>
        <w:autoSpaceDN w:val="0"/>
        <w:adjustRightInd w:val="0"/>
        <w:spacing w:before="360" w:after="120"/>
        <w:jc w:val="both"/>
        <w:rPr>
          <w:rFonts w:ascii="Times New Roman" w:hAnsi="Times New Roman" w:cs="Times New Roman"/>
          <w:b/>
          <w:sz w:val="24"/>
          <w:szCs w:val="24"/>
        </w:rPr>
      </w:pPr>
    </w:p>
    <w:p w14:paraId="7BBBD745" w14:textId="703E7065" w:rsidR="00AC5DD1" w:rsidRDefault="00AC5DD1" w:rsidP="00BA0FD6">
      <w:pPr>
        <w:autoSpaceDE w:val="0"/>
        <w:autoSpaceDN w:val="0"/>
        <w:adjustRightInd w:val="0"/>
        <w:spacing w:before="360" w:after="120"/>
        <w:jc w:val="both"/>
        <w:rPr>
          <w:rFonts w:ascii="Times New Roman" w:hAnsi="Times New Roman" w:cs="Times New Roman"/>
          <w:b/>
          <w:sz w:val="24"/>
          <w:szCs w:val="24"/>
        </w:rPr>
      </w:pPr>
    </w:p>
    <w:p w14:paraId="266AB620" w14:textId="66D99E99" w:rsidR="00AC5DD1" w:rsidRDefault="00AC5DD1" w:rsidP="00BA0FD6">
      <w:pPr>
        <w:autoSpaceDE w:val="0"/>
        <w:autoSpaceDN w:val="0"/>
        <w:adjustRightInd w:val="0"/>
        <w:spacing w:before="360" w:after="120"/>
        <w:jc w:val="both"/>
        <w:rPr>
          <w:rFonts w:ascii="Times New Roman" w:hAnsi="Times New Roman" w:cs="Times New Roman"/>
          <w:b/>
          <w:sz w:val="24"/>
          <w:szCs w:val="24"/>
        </w:rPr>
      </w:pPr>
    </w:p>
    <w:p w14:paraId="45A63D88" w14:textId="15935E1B" w:rsidR="00AC5DD1" w:rsidRDefault="00AC5DD1" w:rsidP="00BA0FD6">
      <w:pPr>
        <w:autoSpaceDE w:val="0"/>
        <w:autoSpaceDN w:val="0"/>
        <w:adjustRightInd w:val="0"/>
        <w:spacing w:before="360" w:after="120"/>
        <w:jc w:val="both"/>
        <w:rPr>
          <w:rFonts w:ascii="Times New Roman" w:hAnsi="Times New Roman" w:cs="Times New Roman"/>
          <w:b/>
          <w:sz w:val="24"/>
          <w:szCs w:val="24"/>
        </w:rPr>
      </w:pPr>
    </w:p>
    <w:p w14:paraId="518DE12A" w14:textId="4B03DA4E" w:rsidR="00AC5DD1" w:rsidRDefault="00AC5DD1" w:rsidP="00BA0FD6">
      <w:pPr>
        <w:autoSpaceDE w:val="0"/>
        <w:autoSpaceDN w:val="0"/>
        <w:adjustRightInd w:val="0"/>
        <w:spacing w:before="360" w:after="120"/>
        <w:jc w:val="both"/>
        <w:rPr>
          <w:rFonts w:ascii="Times New Roman" w:hAnsi="Times New Roman" w:cs="Times New Roman"/>
          <w:b/>
          <w:sz w:val="24"/>
          <w:szCs w:val="24"/>
        </w:rPr>
      </w:pPr>
    </w:p>
    <w:p w14:paraId="6DDAB834" w14:textId="7AD982DF" w:rsidR="00AC5DD1" w:rsidRDefault="00AC5DD1" w:rsidP="00BA0FD6">
      <w:pPr>
        <w:autoSpaceDE w:val="0"/>
        <w:autoSpaceDN w:val="0"/>
        <w:adjustRightInd w:val="0"/>
        <w:spacing w:before="360" w:after="120"/>
        <w:jc w:val="both"/>
        <w:rPr>
          <w:rFonts w:ascii="Times New Roman" w:hAnsi="Times New Roman" w:cs="Times New Roman"/>
          <w:b/>
          <w:sz w:val="24"/>
          <w:szCs w:val="24"/>
        </w:rPr>
      </w:pPr>
    </w:p>
    <w:p w14:paraId="057E9914" w14:textId="77777777" w:rsidR="00AC5DD1" w:rsidRDefault="00AC5DD1" w:rsidP="00BA0FD6">
      <w:pPr>
        <w:autoSpaceDE w:val="0"/>
        <w:autoSpaceDN w:val="0"/>
        <w:adjustRightInd w:val="0"/>
        <w:spacing w:before="360" w:after="120"/>
        <w:jc w:val="both"/>
        <w:rPr>
          <w:rFonts w:ascii="Times New Roman" w:hAnsi="Times New Roman" w:cs="Times New Roman"/>
          <w:b/>
          <w:sz w:val="24"/>
          <w:szCs w:val="24"/>
        </w:rPr>
      </w:pPr>
    </w:p>
    <w:p w14:paraId="7765E3E4" w14:textId="5E29933A" w:rsidR="009E335B" w:rsidRDefault="009E335B" w:rsidP="00BA0FD6">
      <w:pPr>
        <w:autoSpaceDE w:val="0"/>
        <w:autoSpaceDN w:val="0"/>
        <w:adjustRightInd w:val="0"/>
        <w:spacing w:before="360" w:after="120"/>
        <w:jc w:val="both"/>
        <w:rPr>
          <w:rFonts w:ascii="Times New Roman" w:hAnsi="Times New Roman" w:cs="Times New Roman"/>
          <w:b/>
          <w:sz w:val="24"/>
          <w:szCs w:val="24"/>
        </w:rPr>
      </w:pPr>
      <w:r w:rsidRPr="008F5517">
        <w:rPr>
          <w:rFonts w:ascii="Times New Roman" w:hAnsi="Times New Roman" w:cs="Times New Roman"/>
          <w:b/>
          <w:sz w:val="24"/>
          <w:szCs w:val="24"/>
        </w:rPr>
        <w:lastRenderedPageBreak/>
        <w:t xml:space="preserve">K čl. </w:t>
      </w:r>
      <w:r w:rsidR="000A3102">
        <w:rPr>
          <w:rFonts w:ascii="Times New Roman" w:hAnsi="Times New Roman" w:cs="Times New Roman"/>
          <w:b/>
          <w:sz w:val="24"/>
          <w:szCs w:val="24"/>
        </w:rPr>
        <w:t>III</w:t>
      </w:r>
      <w:r w:rsidRPr="008F5517">
        <w:rPr>
          <w:rFonts w:ascii="Times New Roman" w:hAnsi="Times New Roman" w:cs="Times New Roman"/>
          <w:b/>
          <w:sz w:val="24"/>
          <w:szCs w:val="24"/>
        </w:rPr>
        <w:t xml:space="preserve"> (změna zákona o </w:t>
      </w:r>
      <w:r w:rsidR="007778DE">
        <w:rPr>
          <w:rFonts w:ascii="Times New Roman" w:hAnsi="Times New Roman" w:cs="Times New Roman"/>
          <w:b/>
          <w:sz w:val="24"/>
          <w:szCs w:val="24"/>
        </w:rPr>
        <w:t>organizaci a provádění sociálního zabezpečení</w:t>
      </w:r>
      <w:r w:rsidRPr="008F5517">
        <w:rPr>
          <w:rFonts w:ascii="Times New Roman" w:hAnsi="Times New Roman" w:cs="Times New Roman"/>
          <w:b/>
          <w:sz w:val="24"/>
          <w:szCs w:val="24"/>
        </w:rPr>
        <w:t>)</w:t>
      </w:r>
    </w:p>
    <w:p w14:paraId="11C742C2" w14:textId="67A64854" w:rsidR="007778DE" w:rsidRPr="0035559C" w:rsidRDefault="007778DE" w:rsidP="0035559C">
      <w:pPr>
        <w:spacing w:before="240" w:after="240"/>
        <w:jc w:val="both"/>
        <w:rPr>
          <w:rFonts w:ascii="Times New Roman" w:hAnsi="Times New Roman" w:cs="Times New Roman"/>
          <w:sz w:val="24"/>
          <w:szCs w:val="24"/>
        </w:rPr>
      </w:pPr>
      <w:r w:rsidRPr="0035559C">
        <w:rPr>
          <w:rFonts w:ascii="Times New Roman" w:hAnsi="Times New Roman" w:cs="Times New Roman"/>
          <w:sz w:val="24"/>
          <w:szCs w:val="24"/>
        </w:rPr>
        <w:t xml:space="preserve">Navrhuje se legislativně-technická úprava zákona </w:t>
      </w:r>
      <w:r>
        <w:rPr>
          <w:rFonts w:ascii="Times New Roman" w:hAnsi="Times New Roman" w:cs="Times New Roman"/>
          <w:sz w:val="24"/>
          <w:szCs w:val="24"/>
        </w:rPr>
        <w:t>v důsledku</w:t>
      </w:r>
      <w:r w:rsidRPr="0035559C">
        <w:rPr>
          <w:rFonts w:ascii="Times New Roman" w:hAnsi="Times New Roman" w:cs="Times New Roman"/>
          <w:sz w:val="24"/>
          <w:szCs w:val="24"/>
        </w:rPr>
        <w:t> nahrazení pojmu „pervazivních vývojových“ termínem „neurovývojových.</w:t>
      </w:r>
    </w:p>
    <w:p w14:paraId="5CEEA3B8" w14:textId="77777777" w:rsidR="007778DE" w:rsidRPr="00BA0FD6" w:rsidRDefault="007778DE" w:rsidP="007778DE">
      <w:pPr>
        <w:autoSpaceDE w:val="0"/>
        <w:autoSpaceDN w:val="0"/>
        <w:adjustRightInd w:val="0"/>
        <w:spacing w:before="360" w:after="120"/>
        <w:jc w:val="both"/>
        <w:rPr>
          <w:rFonts w:ascii="Times New Roman" w:hAnsi="Times New Roman" w:cs="Times New Roman"/>
          <w:b/>
          <w:sz w:val="24"/>
          <w:szCs w:val="24"/>
        </w:rPr>
      </w:pPr>
      <w:r w:rsidRPr="00BA0FD6">
        <w:rPr>
          <w:rFonts w:ascii="Times New Roman" w:hAnsi="Times New Roman" w:cs="Times New Roman"/>
          <w:b/>
          <w:sz w:val="24"/>
          <w:szCs w:val="24"/>
        </w:rPr>
        <w:t>K čl. IV (změna zákona o správních poplatcích)</w:t>
      </w:r>
    </w:p>
    <w:p w14:paraId="4A0BA781" w14:textId="77777777" w:rsidR="007778DE" w:rsidRDefault="007778DE" w:rsidP="007778DE">
      <w:pPr>
        <w:spacing w:before="240" w:after="240"/>
        <w:jc w:val="both"/>
        <w:rPr>
          <w:rFonts w:ascii="Times New Roman" w:eastAsia="Arial" w:hAnsi="Times New Roman" w:cs="Times New Roman"/>
          <w:sz w:val="24"/>
          <w:szCs w:val="24"/>
        </w:rPr>
      </w:pPr>
      <w:r w:rsidRPr="008F5517">
        <w:rPr>
          <w:rFonts w:ascii="Times New Roman" w:eastAsia="Arial" w:hAnsi="Times New Roman" w:cs="Times New Roman"/>
          <w:sz w:val="24"/>
          <w:szCs w:val="24"/>
        </w:rPr>
        <w:t>Dochází ke změně částek správních poplatků, které se hradí v souvislosti s akreditačním řízením podle zákona o sociálních službách.</w:t>
      </w:r>
    </w:p>
    <w:p w14:paraId="4AAF1FD0" w14:textId="57070ED7" w:rsidR="007778DE" w:rsidRPr="008F5517" w:rsidRDefault="007778DE" w:rsidP="007778DE">
      <w:pPr>
        <w:autoSpaceDE w:val="0"/>
        <w:autoSpaceDN w:val="0"/>
        <w:adjustRightInd w:val="0"/>
        <w:spacing w:before="360" w:after="120"/>
        <w:jc w:val="both"/>
        <w:rPr>
          <w:rFonts w:ascii="Times New Roman" w:hAnsi="Times New Roman" w:cs="Times New Roman"/>
          <w:b/>
          <w:sz w:val="24"/>
          <w:szCs w:val="24"/>
        </w:rPr>
      </w:pPr>
      <w:r w:rsidRPr="008F5517">
        <w:rPr>
          <w:rFonts w:ascii="Times New Roman" w:hAnsi="Times New Roman" w:cs="Times New Roman"/>
          <w:b/>
          <w:sz w:val="24"/>
          <w:szCs w:val="24"/>
        </w:rPr>
        <w:t xml:space="preserve">K čl. </w:t>
      </w:r>
      <w:r>
        <w:rPr>
          <w:rFonts w:ascii="Times New Roman" w:hAnsi="Times New Roman" w:cs="Times New Roman"/>
          <w:b/>
          <w:sz w:val="24"/>
          <w:szCs w:val="24"/>
        </w:rPr>
        <w:t>V</w:t>
      </w:r>
      <w:r w:rsidRPr="008F5517">
        <w:rPr>
          <w:rFonts w:ascii="Times New Roman" w:hAnsi="Times New Roman" w:cs="Times New Roman"/>
          <w:b/>
          <w:sz w:val="24"/>
          <w:szCs w:val="24"/>
        </w:rPr>
        <w:t xml:space="preserve"> (změna zákona o pomoci v hmotné nouzi)</w:t>
      </w:r>
    </w:p>
    <w:p w14:paraId="218AADE3" w14:textId="31B2B5B1" w:rsidR="007643D6" w:rsidRDefault="007643D6" w:rsidP="002C21C9">
      <w:pPr>
        <w:spacing w:before="240" w:after="240"/>
        <w:jc w:val="both"/>
        <w:rPr>
          <w:rFonts w:ascii="Times New Roman" w:hAnsi="Times New Roman" w:cs="Times New Roman"/>
          <w:sz w:val="24"/>
          <w:szCs w:val="24"/>
        </w:rPr>
      </w:pPr>
      <w:r>
        <w:rPr>
          <w:rFonts w:ascii="Times New Roman" w:hAnsi="Times New Roman" w:cs="Times New Roman"/>
          <w:sz w:val="24"/>
          <w:szCs w:val="24"/>
        </w:rPr>
        <w:t>Navrhuje se vypustit z předmětného zákona oprávnění vstupovat do obydlí osob s cílem vykonávat činnosti sociální práce pro zaměstnance obcí zař</w:t>
      </w:r>
      <w:r w:rsidR="008953BE">
        <w:rPr>
          <w:rFonts w:ascii="Times New Roman" w:hAnsi="Times New Roman" w:cs="Times New Roman"/>
          <w:sz w:val="24"/>
          <w:szCs w:val="24"/>
        </w:rPr>
        <w:t>a</w:t>
      </w:r>
      <w:r>
        <w:rPr>
          <w:rFonts w:ascii="Times New Roman" w:hAnsi="Times New Roman" w:cs="Times New Roman"/>
          <w:sz w:val="24"/>
          <w:szCs w:val="24"/>
        </w:rPr>
        <w:t xml:space="preserve">zených do pověřených obecních úřadů nebo obecních úřadů obcí s rozšířenou působností jako sociální pracovníci z důvodu </w:t>
      </w:r>
      <w:r w:rsidR="00765FA7">
        <w:rPr>
          <w:rFonts w:ascii="Times New Roman" w:hAnsi="Times New Roman" w:cs="Times New Roman"/>
          <w:sz w:val="24"/>
          <w:szCs w:val="24"/>
        </w:rPr>
        <w:t xml:space="preserve">existence </w:t>
      </w:r>
      <w:r>
        <w:rPr>
          <w:rFonts w:ascii="Times New Roman" w:hAnsi="Times New Roman" w:cs="Times New Roman"/>
          <w:sz w:val="24"/>
          <w:szCs w:val="24"/>
        </w:rPr>
        <w:t>obdobného ustanovení v zákoně o sociálních službách.</w:t>
      </w:r>
    </w:p>
    <w:p w14:paraId="0D3E4BD7" w14:textId="69B80B61" w:rsidR="007643D6" w:rsidRDefault="007643D6" w:rsidP="002C21C9">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Z důvodu nového znění ustanovení § 103 zákona o sociálních službách upravující </w:t>
      </w:r>
      <w:r w:rsidR="008953BE">
        <w:rPr>
          <w:rFonts w:ascii="Times New Roman" w:hAnsi="Times New Roman" w:cs="Times New Roman"/>
          <w:sz w:val="24"/>
          <w:szCs w:val="24"/>
        </w:rPr>
        <w:t>dotace na</w:t>
      </w:r>
      <w:r w:rsidR="004973AC">
        <w:rPr>
          <w:rFonts w:ascii="Times New Roman" w:hAnsi="Times New Roman" w:cs="Times New Roman"/>
          <w:sz w:val="24"/>
          <w:szCs w:val="24"/>
        </w:rPr>
        <w:t> </w:t>
      </w:r>
      <w:r w:rsidR="008953BE">
        <w:rPr>
          <w:rFonts w:ascii="Times New Roman" w:hAnsi="Times New Roman" w:cs="Times New Roman"/>
          <w:sz w:val="24"/>
          <w:szCs w:val="24"/>
        </w:rPr>
        <w:t>zajištění činností sociální práce se rovněž zrušuje ustanovení § 65a předmětného zákona.</w:t>
      </w:r>
    </w:p>
    <w:p w14:paraId="15633B69" w14:textId="5FEB45ED" w:rsidR="009E335B" w:rsidRPr="00BA0FD6" w:rsidRDefault="009E335B" w:rsidP="00BA0FD6">
      <w:pPr>
        <w:autoSpaceDE w:val="0"/>
        <w:autoSpaceDN w:val="0"/>
        <w:adjustRightInd w:val="0"/>
        <w:spacing w:before="360" w:after="120"/>
        <w:jc w:val="both"/>
        <w:rPr>
          <w:rFonts w:ascii="Times New Roman" w:hAnsi="Times New Roman" w:cs="Times New Roman"/>
          <w:b/>
          <w:sz w:val="24"/>
          <w:szCs w:val="24"/>
        </w:rPr>
      </w:pPr>
      <w:r w:rsidRPr="00BA0FD6">
        <w:rPr>
          <w:rFonts w:ascii="Times New Roman" w:hAnsi="Times New Roman" w:cs="Times New Roman"/>
          <w:b/>
          <w:sz w:val="24"/>
          <w:szCs w:val="24"/>
        </w:rPr>
        <w:t xml:space="preserve">K čl. </w:t>
      </w:r>
      <w:r w:rsidR="00237AB9" w:rsidRPr="00BA0FD6">
        <w:rPr>
          <w:rFonts w:ascii="Times New Roman" w:hAnsi="Times New Roman" w:cs="Times New Roman"/>
          <w:b/>
          <w:sz w:val="24"/>
          <w:szCs w:val="24"/>
        </w:rPr>
        <w:t>V</w:t>
      </w:r>
      <w:r w:rsidR="007778DE">
        <w:rPr>
          <w:rFonts w:ascii="Times New Roman" w:hAnsi="Times New Roman" w:cs="Times New Roman"/>
          <w:b/>
          <w:sz w:val="24"/>
          <w:szCs w:val="24"/>
        </w:rPr>
        <w:t>I</w:t>
      </w:r>
      <w:r w:rsidRPr="00BA0FD6">
        <w:rPr>
          <w:rFonts w:ascii="Times New Roman" w:hAnsi="Times New Roman" w:cs="Times New Roman"/>
          <w:b/>
          <w:sz w:val="24"/>
          <w:szCs w:val="24"/>
        </w:rPr>
        <w:t xml:space="preserve"> (změna zákona o Úřadu práce České republiky)</w:t>
      </w:r>
    </w:p>
    <w:p w14:paraId="6B9FB392" w14:textId="68B8DBCD" w:rsidR="00BA0FD6" w:rsidRDefault="009E335B" w:rsidP="002C21C9">
      <w:pPr>
        <w:spacing w:before="240" w:after="240"/>
        <w:jc w:val="both"/>
        <w:rPr>
          <w:rFonts w:ascii="Times New Roman" w:eastAsia="Arial" w:hAnsi="Times New Roman" w:cs="Times New Roman"/>
          <w:sz w:val="24"/>
          <w:szCs w:val="24"/>
        </w:rPr>
      </w:pPr>
      <w:r w:rsidRPr="008953BE">
        <w:rPr>
          <w:rFonts w:ascii="Times New Roman" w:eastAsia="Arial" w:hAnsi="Times New Roman" w:cs="Times New Roman"/>
          <w:sz w:val="24"/>
          <w:szCs w:val="24"/>
        </w:rPr>
        <w:t>Úpravy</w:t>
      </w:r>
      <w:r w:rsidR="00ED225C" w:rsidRPr="008953BE">
        <w:rPr>
          <w:rFonts w:ascii="Times New Roman" w:eastAsia="Arial" w:hAnsi="Times New Roman" w:cs="Times New Roman"/>
          <w:sz w:val="24"/>
          <w:szCs w:val="24"/>
        </w:rPr>
        <w:t xml:space="preserve"> </w:t>
      </w:r>
      <w:r w:rsidR="003817D9" w:rsidRPr="008953BE">
        <w:rPr>
          <w:rFonts w:ascii="Times New Roman" w:eastAsia="Arial" w:hAnsi="Times New Roman" w:cs="Times New Roman"/>
          <w:sz w:val="24"/>
          <w:szCs w:val="24"/>
        </w:rPr>
        <w:t>přístupu</w:t>
      </w:r>
      <w:r w:rsidR="00ED225C" w:rsidRPr="008953BE">
        <w:rPr>
          <w:rFonts w:ascii="Times New Roman" w:eastAsia="Arial" w:hAnsi="Times New Roman" w:cs="Times New Roman"/>
          <w:sz w:val="24"/>
          <w:szCs w:val="24"/>
        </w:rPr>
        <w:t xml:space="preserve"> do Jednotného informačního systému</w:t>
      </w:r>
      <w:r w:rsidRPr="008953BE">
        <w:rPr>
          <w:rFonts w:ascii="Times New Roman" w:eastAsia="Arial" w:hAnsi="Times New Roman" w:cs="Times New Roman"/>
          <w:sz w:val="24"/>
          <w:szCs w:val="24"/>
        </w:rPr>
        <w:t xml:space="preserve"> </w:t>
      </w:r>
      <w:r w:rsidR="00ED225C" w:rsidRPr="008953BE">
        <w:rPr>
          <w:rFonts w:ascii="Times New Roman" w:eastAsia="Arial" w:hAnsi="Times New Roman" w:cs="Times New Roman"/>
          <w:sz w:val="24"/>
          <w:szCs w:val="24"/>
        </w:rPr>
        <w:t xml:space="preserve">práce a sociálních věcí </w:t>
      </w:r>
      <w:r w:rsidRPr="008953BE">
        <w:rPr>
          <w:rFonts w:ascii="Times New Roman" w:eastAsia="Arial" w:hAnsi="Times New Roman" w:cs="Times New Roman"/>
          <w:sz w:val="24"/>
          <w:szCs w:val="24"/>
        </w:rPr>
        <w:t>se provádějí v souvislosti s úpravou kompetencí orgánů veřejné správy v oblasti sociálních služeb a výkonu sociální práce</w:t>
      </w:r>
      <w:r w:rsidR="00ED225C" w:rsidRPr="008953BE">
        <w:rPr>
          <w:rFonts w:ascii="Times New Roman" w:eastAsia="Arial" w:hAnsi="Times New Roman" w:cs="Times New Roman"/>
          <w:sz w:val="24"/>
          <w:szCs w:val="24"/>
        </w:rPr>
        <w:t xml:space="preserve"> v zákoně o sociálních službách</w:t>
      </w:r>
      <w:r w:rsidRPr="008953BE">
        <w:rPr>
          <w:rFonts w:ascii="Times New Roman" w:eastAsia="Arial" w:hAnsi="Times New Roman" w:cs="Times New Roman"/>
          <w:sz w:val="24"/>
          <w:szCs w:val="24"/>
        </w:rPr>
        <w:t>.</w:t>
      </w:r>
      <w:r w:rsidR="00ED225C" w:rsidRPr="008F5517">
        <w:rPr>
          <w:rFonts w:ascii="Times New Roman" w:eastAsia="Arial" w:hAnsi="Times New Roman" w:cs="Times New Roman"/>
          <w:sz w:val="24"/>
          <w:szCs w:val="24"/>
        </w:rPr>
        <w:t xml:space="preserve"> </w:t>
      </w:r>
    </w:p>
    <w:p w14:paraId="569BF9C1" w14:textId="5FE67BD3" w:rsidR="00237AB9" w:rsidRPr="00BA0FD6" w:rsidRDefault="00237AB9" w:rsidP="00BA0FD6">
      <w:pPr>
        <w:autoSpaceDE w:val="0"/>
        <w:autoSpaceDN w:val="0"/>
        <w:adjustRightInd w:val="0"/>
        <w:spacing w:before="360" w:after="120"/>
        <w:jc w:val="both"/>
        <w:rPr>
          <w:rFonts w:ascii="Times New Roman" w:hAnsi="Times New Roman" w:cs="Times New Roman"/>
          <w:b/>
          <w:sz w:val="24"/>
          <w:szCs w:val="24"/>
        </w:rPr>
      </w:pPr>
      <w:r w:rsidRPr="00BA0FD6">
        <w:rPr>
          <w:rFonts w:ascii="Times New Roman" w:hAnsi="Times New Roman" w:cs="Times New Roman"/>
          <w:b/>
          <w:sz w:val="24"/>
          <w:szCs w:val="24"/>
        </w:rPr>
        <w:t>K čl. VI</w:t>
      </w:r>
      <w:r w:rsidR="007778DE">
        <w:rPr>
          <w:rFonts w:ascii="Times New Roman" w:hAnsi="Times New Roman" w:cs="Times New Roman"/>
          <w:b/>
          <w:sz w:val="24"/>
          <w:szCs w:val="24"/>
        </w:rPr>
        <w:t>I</w:t>
      </w:r>
      <w:r w:rsidRPr="00BA0FD6">
        <w:rPr>
          <w:rFonts w:ascii="Times New Roman" w:hAnsi="Times New Roman" w:cs="Times New Roman"/>
          <w:b/>
          <w:sz w:val="24"/>
          <w:szCs w:val="24"/>
        </w:rPr>
        <w:t xml:space="preserve"> </w:t>
      </w:r>
      <w:r w:rsidR="00A14691" w:rsidRPr="00BA0FD6">
        <w:rPr>
          <w:rFonts w:ascii="Times New Roman" w:hAnsi="Times New Roman" w:cs="Times New Roman"/>
          <w:b/>
          <w:sz w:val="24"/>
          <w:szCs w:val="24"/>
        </w:rPr>
        <w:t>(ú</w:t>
      </w:r>
      <w:r w:rsidRPr="00BA0FD6">
        <w:rPr>
          <w:rFonts w:ascii="Times New Roman" w:hAnsi="Times New Roman" w:cs="Times New Roman"/>
          <w:b/>
          <w:sz w:val="24"/>
          <w:szCs w:val="24"/>
        </w:rPr>
        <w:t>činnost</w:t>
      </w:r>
      <w:r w:rsidR="00A14691" w:rsidRPr="00BA0FD6">
        <w:rPr>
          <w:rFonts w:ascii="Times New Roman" w:hAnsi="Times New Roman" w:cs="Times New Roman"/>
          <w:b/>
          <w:sz w:val="24"/>
          <w:szCs w:val="24"/>
        </w:rPr>
        <w:t>)</w:t>
      </w:r>
    </w:p>
    <w:p w14:paraId="2563330E" w14:textId="23503207" w:rsidR="009E335B" w:rsidRPr="008F5517" w:rsidRDefault="00D85B8B" w:rsidP="002C21C9">
      <w:pPr>
        <w:spacing w:before="240" w:after="240"/>
        <w:jc w:val="both"/>
        <w:rPr>
          <w:rFonts w:ascii="Times New Roman" w:hAnsi="Times New Roman" w:cs="Times New Roman"/>
          <w:sz w:val="24"/>
          <w:szCs w:val="24"/>
        </w:rPr>
      </w:pPr>
      <w:r w:rsidRPr="00353FE1">
        <w:rPr>
          <w:rFonts w:ascii="Times New Roman" w:eastAsia="Arial" w:hAnsi="Times New Roman" w:cs="Times New Roman"/>
          <w:sz w:val="24"/>
          <w:szCs w:val="24"/>
        </w:rPr>
        <w:t xml:space="preserve">Účinnost novely zákona se navrhuje dnem </w:t>
      </w:r>
      <w:r w:rsidRPr="00353FE1">
        <w:rPr>
          <w:rFonts w:ascii="Times New Roman" w:hAnsi="Times New Roman"/>
          <w:sz w:val="24"/>
        </w:rPr>
        <w:t xml:space="preserve">1. </w:t>
      </w:r>
      <w:r w:rsidR="00237AB9">
        <w:rPr>
          <w:rFonts w:ascii="Times New Roman" w:hAnsi="Times New Roman"/>
          <w:sz w:val="24"/>
        </w:rPr>
        <w:t>července</w:t>
      </w:r>
      <w:r w:rsidRPr="00353FE1">
        <w:rPr>
          <w:rFonts w:ascii="Times New Roman" w:hAnsi="Times New Roman"/>
          <w:sz w:val="24"/>
        </w:rPr>
        <w:t xml:space="preserve"> 202</w:t>
      </w:r>
      <w:r w:rsidR="00237AB9">
        <w:rPr>
          <w:rFonts w:ascii="Times New Roman" w:hAnsi="Times New Roman"/>
          <w:sz w:val="24"/>
        </w:rPr>
        <w:t>3</w:t>
      </w:r>
      <w:r w:rsidR="00237AB9">
        <w:rPr>
          <w:rFonts w:ascii="Times New Roman" w:eastAsia="Arial" w:hAnsi="Times New Roman" w:cs="Times New Roman"/>
          <w:sz w:val="24"/>
          <w:szCs w:val="24"/>
        </w:rPr>
        <w:t>.</w:t>
      </w:r>
    </w:p>
    <w:sectPr w:rsidR="009E335B" w:rsidRPr="008F5517" w:rsidSect="00A14691">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D7B1" w14:textId="77777777" w:rsidR="00773CCB" w:rsidRDefault="00773CCB" w:rsidP="001F0A57">
      <w:pPr>
        <w:spacing w:after="0" w:line="240" w:lineRule="auto"/>
      </w:pPr>
      <w:r>
        <w:separator/>
      </w:r>
    </w:p>
  </w:endnote>
  <w:endnote w:type="continuationSeparator" w:id="0">
    <w:p w14:paraId="78DA3AB3" w14:textId="77777777" w:rsidR="00773CCB" w:rsidRDefault="00773CCB" w:rsidP="001F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895723"/>
      <w:docPartObj>
        <w:docPartGallery w:val="Page Numbers (Bottom of Page)"/>
        <w:docPartUnique/>
      </w:docPartObj>
    </w:sdtPr>
    <w:sdtEndPr/>
    <w:sdtContent>
      <w:p w14:paraId="50FEC077" w14:textId="32BDC97D" w:rsidR="00A36C76" w:rsidRDefault="00A36C76">
        <w:pPr>
          <w:pStyle w:val="Zpat"/>
          <w:jc w:val="center"/>
        </w:pPr>
        <w:r>
          <w:t>-</w:t>
        </w:r>
        <w:r>
          <w:fldChar w:fldCharType="begin"/>
        </w:r>
        <w:r>
          <w:instrText>PAGE   \* MERGEFORMAT</w:instrText>
        </w:r>
        <w:r>
          <w:fldChar w:fldCharType="separate"/>
        </w:r>
        <w:r>
          <w:rPr>
            <w:noProof/>
          </w:rPr>
          <w:t>50</w:t>
        </w:r>
        <w:r>
          <w:fldChar w:fldCharType="end"/>
        </w:r>
        <w:r>
          <w:t>-</w:t>
        </w:r>
      </w:p>
    </w:sdtContent>
  </w:sdt>
  <w:p w14:paraId="7AF46727" w14:textId="77777777" w:rsidR="00A36C76" w:rsidRDefault="00A36C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3CC5" w14:textId="77777777" w:rsidR="00773CCB" w:rsidRDefault="00773CCB" w:rsidP="001F0A57">
      <w:pPr>
        <w:spacing w:after="0" w:line="240" w:lineRule="auto"/>
      </w:pPr>
      <w:r>
        <w:separator/>
      </w:r>
    </w:p>
  </w:footnote>
  <w:footnote w:type="continuationSeparator" w:id="0">
    <w:p w14:paraId="42912A8D" w14:textId="77777777" w:rsidR="00773CCB" w:rsidRDefault="00773CCB" w:rsidP="001F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1C1"/>
    <w:multiLevelType w:val="hybridMultilevel"/>
    <w:tmpl w:val="F08E3C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EC3002E"/>
    <w:multiLevelType w:val="hybridMultilevel"/>
    <w:tmpl w:val="2F0AF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7401A9"/>
    <w:multiLevelType w:val="hybridMultilevel"/>
    <w:tmpl w:val="CC1AAC48"/>
    <w:lvl w:ilvl="0" w:tplc="512431B2">
      <w:start w:val="1"/>
      <w:numFmt w:val="decimal"/>
      <w:pStyle w:val="Nadpis2"/>
      <w:lvlText w:val="%1."/>
      <w:lvlJc w:val="right"/>
      <w:pPr>
        <w:ind w:left="36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6267A3"/>
    <w:multiLevelType w:val="hybridMultilevel"/>
    <w:tmpl w:val="46BADA7E"/>
    <w:lvl w:ilvl="0" w:tplc="6A526C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E6B4B34"/>
    <w:multiLevelType w:val="hybridMultilevel"/>
    <w:tmpl w:val="83281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333674"/>
    <w:multiLevelType w:val="hybridMultilevel"/>
    <w:tmpl w:val="2DEC01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16BE1"/>
    <w:multiLevelType w:val="hybridMultilevel"/>
    <w:tmpl w:val="CE0E8356"/>
    <w:lvl w:ilvl="0" w:tplc="1958B106">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E1BB1"/>
    <w:multiLevelType w:val="hybridMultilevel"/>
    <w:tmpl w:val="248A3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122FF5"/>
    <w:multiLevelType w:val="hybridMultilevel"/>
    <w:tmpl w:val="70CCBDC6"/>
    <w:lvl w:ilvl="0" w:tplc="FD10DDEC">
      <w:start w:val="1"/>
      <w:numFmt w:val="upperLetter"/>
      <w:lvlText w:val="%1."/>
      <w:lvlJc w:val="left"/>
      <w:pPr>
        <w:ind w:left="720" w:hanging="360"/>
      </w:pPr>
      <w:rPr>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357CC7"/>
    <w:multiLevelType w:val="multilevel"/>
    <w:tmpl w:val="7D72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D5F9F"/>
    <w:multiLevelType w:val="multilevel"/>
    <w:tmpl w:val="341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76FCF"/>
    <w:multiLevelType w:val="hybridMultilevel"/>
    <w:tmpl w:val="73062CE4"/>
    <w:lvl w:ilvl="0" w:tplc="04050011">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A77F51"/>
    <w:multiLevelType w:val="multilevel"/>
    <w:tmpl w:val="1F22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84940"/>
    <w:multiLevelType w:val="hybridMultilevel"/>
    <w:tmpl w:val="B6A8D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276664"/>
    <w:multiLevelType w:val="hybridMultilevel"/>
    <w:tmpl w:val="FB905CC8"/>
    <w:lvl w:ilvl="0" w:tplc="D8B40A16">
      <w:start w:val="1"/>
      <w:numFmt w:val="decimal"/>
      <w:lvlText w:val="%1."/>
      <w:lvlJc w:val="left"/>
      <w:pPr>
        <w:ind w:left="1068" w:hanging="360"/>
      </w:pPr>
      <w:rPr>
        <w:rFonts w:ascii="Times New Roman" w:hAnsi="Times New Roman" w:cs="Times New Roman" w:hint="default"/>
        <w:sz w:val="24"/>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74B6303A"/>
    <w:multiLevelType w:val="hybridMultilevel"/>
    <w:tmpl w:val="F9422352"/>
    <w:lvl w:ilvl="0" w:tplc="50D69886">
      <w:numFmt w:val="bullet"/>
      <w:lvlText w:val="-"/>
      <w:lvlJc w:val="left"/>
      <w:pPr>
        <w:ind w:left="1065" w:hanging="705"/>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6FC6F8C"/>
    <w:multiLevelType w:val="hybridMultilevel"/>
    <w:tmpl w:val="246CC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5"/>
  </w:num>
  <w:num w:numId="3">
    <w:abstractNumId w:val="8"/>
  </w:num>
  <w:num w:numId="4">
    <w:abstractNumId w:val="4"/>
  </w:num>
  <w:num w:numId="5">
    <w:abstractNumId w:val="6"/>
  </w:num>
  <w:num w:numId="6">
    <w:abstractNumId w:val="5"/>
  </w:num>
  <w:num w:numId="7">
    <w:abstractNumId w:val="1"/>
  </w:num>
  <w:num w:numId="8">
    <w:abstractNumId w:val="2"/>
  </w:num>
  <w:num w:numId="9">
    <w:abstractNumId w:val="7"/>
  </w:num>
  <w:num w:numId="10">
    <w:abstractNumId w:val="3"/>
  </w:num>
  <w:num w:numId="11">
    <w:abstractNumId w:val="13"/>
  </w:num>
  <w:num w:numId="12">
    <w:abstractNumId w:val="10"/>
  </w:num>
  <w:num w:numId="13">
    <w:abstractNumId w:val="12"/>
  </w:num>
  <w:num w:numId="14">
    <w:abstractNumId w:val="9"/>
  </w:num>
  <w:num w:numId="15">
    <w:abstractNumId w:val="16"/>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9"/>
  </w:num>
  <w:num w:numId="21">
    <w:abstractNumId w:val="3"/>
  </w:num>
  <w:num w:numId="22">
    <w:abstractNumId w:val="7"/>
  </w:num>
  <w:num w:numId="23">
    <w:abstractNumId w:val="13"/>
  </w:num>
  <w:num w:numId="24">
    <w:abstractNumId w:val="4"/>
  </w:num>
  <w:num w:numId="25">
    <w:abstractNumId w:val="6"/>
  </w:num>
  <w:num w:numId="26">
    <w:abstractNumId w:val="5"/>
  </w:num>
  <w:num w:numId="27">
    <w:abstractNumId w:val="1"/>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12"/>
  </w:num>
  <w:num w:numId="31">
    <w:abstractNumId w:val="9"/>
  </w:num>
  <w:num w:numId="32">
    <w:abstractNumId w:val="3"/>
  </w:num>
  <w:num w:numId="33">
    <w:abstractNumId w:val="7"/>
  </w:num>
  <w:num w:numId="34">
    <w:abstractNumId w:val="13"/>
  </w:num>
  <w:num w:numId="35">
    <w:abstractNumId w:val="4"/>
  </w:num>
  <w:num w:numId="36">
    <w:abstractNumId w:val="6"/>
  </w:num>
  <w:num w:numId="37">
    <w:abstractNumId w:val="5"/>
  </w:num>
  <w:num w:numId="38">
    <w:abstractNumId w:val="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27"/>
    <w:rsid w:val="00002DA8"/>
    <w:rsid w:val="00012A17"/>
    <w:rsid w:val="00014576"/>
    <w:rsid w:val="00015AFE"/>
    <w:rsid w:val="00016075"/>
    <w:rsid w:val="000212B3"/>
    <w:rsid w:val="00030D5C"/>
    <w:rsid w:val="00032B94"/>
    <w:rsid w:val="00033F60"/>
    <w:rsid w:val="00037217"/>
    <w:rsid w:val="00043C45"/>
    <w:rsid w:val="000443FB"/>
    <w:rsid w:val="00054461"/>
    <w:rsid w:val="00056B66"/>
    <w:rsid w:val="00060DCA"/>
    <w:rsid w:val="0006303E"/>
    <w:rsid w:val="0006741E"/>
    <w:rsid w:val="0007003B"/>
    <w:rsid w:val="0008675D"/>
    <w:rsid w:val="0009041A"/>
    <w:rsid w:val="000A1C22"/>
    <w:rsid w:val="000A3102"/>
    <w:rsid w:val="000A6060"/>
    <w:rsid w:val="000A6536"/>
    <w:rsid w:val="000A6AC1"/>
    <w:rsid w:val="000B3710"/>
    <w:rsid w:val="000B565A"/>
    <w:rsid w:val="000E6A6F"/>
    <w:rsid w:val="000F3B51"/>
    <w:rsid w:val="0010211A"/>
    <w:rsid w:val="00105919"/>
    <w:rsid w:val="0010747D"/>
    <w:rsid w:val="00113193"/>
    <w:rsid w:val="00120D3F"/>
    <w:rsid w:val="00123C56"/>
    <w:rsid w:val="0012438F"/>
    <w:rsid w:val="00126B74"/>
    <w:rsid w:val="00134B9F"/>
    <w:rsid w:val="001369E0"/>
    <w:rsid w:val="00137D50"/>
    <w:rsid w:val="0014191F"/>
    <w:rsid w:val="001419C2"/>
    <w:rsid w:val="001463F1"/>
    <w:rsid w:val="001468B8"/>
    <w:rsid w:val="0015365C"/>
    <w:rsid w:val="00154B98"/>
    <w:rsid w:val="001553FD"/>
    <w:rsid w:val="001568D6"/>
    <w:rsid w:val="00160906"/>
    <w:rsid w:val="00182B8A"/>
    <w:rsid w:val="00182CCB"/>
    <w:rsid w:val="001857AD"/>
    <w:rsid w:val="001939AA"/>
    <w:rsid w:val="00196479"/>
    <w:rsid w:val="001977D3"/>
    <w:rsid w:val="001A4727"/>
    <w:rsid w:val="001B1EDA"/>
    <w:rsid w:val="001B52C8"/>
    <w:rsid w:val="001B64D5"/>
    <w:rsid w:val="001C3524"/>
    <w:rsid w:val="001D1277"/>
    <w:rsid w:val="001D36CE"/>
    <w:rsid w:val="001E0E7E"/>
    <w:rsid w:val="001E5FAE"/>
    <w:rsid w:val="001E7E7E"/>
    <w:rsid w:val="001F0A57"/>
    <w:rsid w:val="001F20B6"/>
    <w:rsid w:val="001F35AB"/>
    <w:rsid w:val="00214A50"/>
    <w:rsid w:val="0021719D"/>
    <w:rsid w:val="00220452"/>
    <w:rsid w:val="00222A29"/>
    <w:rsid w:val="00227C73"/>
    <w:rsid w:val="00230BB5"/>
    <w:rsid w:val="00237AB9"/>
    <w:rsid w:val="0024006E"/>
    <w:rsid w:val="00244386"/>
    <w:rsid w:val="00250992"/>
    <w:rsid w:val="00254113"/>
    <w:rsid w:val="00254FBC"/>
    <w:rsid w:val="002624C4"/>
    <w:rsid w:val="00265B6C"/>
    <w:rsid w:val="00267DA1"/>
    <w:rsid w:val="002709E2"/>
    <w:rsid w:val="0027295F"/>
    <w:rsid w:val="00273ABB"/>
    <w:rsid w:val="00277B01"/>
    <w:rsid w:val="00280726"/>
    <w:rsid w:val="0028579B"/>
    <w:rsid w:val="00290D64"/>
    <w:rsid w:val="00291F34"/>
    <w:rsid w:val="00292E96"/>
    <w:rsid w:val="00296944"/>
    <w:rsid w:val="00297593"/>
    <w:rsid w:val="002A164B"/>
    <w:rsid w:val="002B083D"/>
    <w:rsid w:val="002B27F9"/>
    <w:rsid w:val="002B4F92"/>
    <w:rsid w:val="002B6B29"/>
    <w:rsid w:val="002C21C9"/>
    <w:rsid w:val="002D0AD5"/>
    <w:rsid w:val="002D1CFD"/>
    <w:rsid w:val="002D7D25"/>
    <w:rsid w:val="002E6B22"/>
    <w:rsid w:val="002F51A1"/>
    <w:rsid w:val="003041CA"/>
    <w:rsid w:val="00305E31"/>
    <w:rsid w:val="003068A4"/>
    <w:rsid w:val="003142D5"/>
    <w:rsid w:val="003171A6"/>
    <w:rsid w:val="003214CE"/>
    <w:rsid w:val="00332528"/>
    <w:rsid w:val="00332CFA"/>
    <w:rsid w:val="00332F68"/>
    <w:rsid w:val="0033466E"/>
    <w:rsid w:val="00337727"/>
    <w:rsid w:val="00337982"/>
    <w:rsid w:val="00340D8A"/>
    <w:rsid w:val="003423C8"/>
    <w:rsid w:val="003429F6"/>
    <w:rsid w:val="0034439A"/>
    <w:rsid w:val="00345EAB"/>
    <w:rsid w:val="00351753"/>
    <w:rsid w:val="0035498A"/>
    <w:rsid w:val="0035559C"/>
    <w:rsid w:val="00356A82"/>
    <w:rsid w:val="00366A52"/>
    <w:rsid w:val="003817D9"/>
    <w:rsid w:val="00382905"/>
    <w:rsid w:val="00390475"/>
    <w:rsid w:val="00391E59"/>
    <w:rsid w:val="00393EF4"/>
    <w:rsid w:val="003A2A4A"/>
    <w:rsid w:val="003A6528"/>
    <w:rsid w:val="003B1F7E"/>
    <w:rsid w:val="003C47FC"/>
    <w:rsid w:val="003C5400"/>
    <w:rsid w:val="003C5AFA"/>
    <w:rsid w:val="003D4382"/>
    <w:rsid w:val="003D528E"/>
    <w:rsid w:val="003D675A"/>
    <w:rsid w:val="003E3FAD"/>
    <w:rsid w:val="003E4793"/>
    <w:rsid w:val="003E6F3D"/>
    <w:rsid w:val="003E76F9"/>
    <w:rsid w:val="003F0004"/>
    <w:rsid w:val="003F35AD"/>
    <w:rsid w:val="003F6D6E"/>
    <w:rsid w:val="00402E13"/>
    <w:rsid w:val="00405587"/>
    <w:rsid w:val="00414E73"/>
    <w:rsid w:val="0041724C"/>
    <w:rsid w:val="00421284"/>
    <w:rsid w:val="0042441D"/>
    <w:rsid w:val="00431D3F"/>
    <w:rsid w:val="00433481"/>
    <w:rsid w:val="004422C9"/>
    <w:rsid w:val="00454639"/>
    <w:rsid w:val="00454A37"/>
    <w:rsid w:val="0045631D"/>
    <w:rsid w:val="00457085"/>
    <w:rsid w:val="004602E3"/>
    <w:rsid w:val="004603A1"/>
    <w:rsid w:val="00463F0D"/>
    <w:rsid w:val="00464294"/>
    <w:rsid w:val="00470BF3"/>
    <w:rsid w:val="004723A0"/>
    <w:rsid w:val="00472DAA"/>
    <w:rsid w:val="00473CBC"/>
    <w:rsid w:val="00474F32"/>
    <w:rsid w:val="004766C8"/>
    <w:rsid w:val="00485553"/>
    <w:rsid w:val="00487049"/>
    <w:rsid w:val="004904A5"/>
    <w:rsid w:val="0049116F"/>
    <w:rsid w:val="004973AC"/>
    <w:rsid w:val="004A6C75"/>
    <w:rsid w:val="004A70F6"/>
    <w:rsid w:val="004B2EC2"/>
    <w:rsid w:val="004C1C3C"/>
    <w:rsid w:val="004C3A47"/>
    <w:rsid w:val="004D092F"/>
    <w:rsid w:val="004D3FEF"/>
    <w:rsid w:val="004E34A5"/>
    <w:rsid w:val="004F0E1C"/>
    <w:rsid w:val="004F13D5"/>
    <w:rsid w:val="004F434B"/>
    <w:rsid w:val="005004C9"/>
    <w:rsid w:val="005016AB"/>
    <w:rsid w:val="00504308"/>
    <w:rsid w:val="0050546F"/>
    <w:rsid w:val="00512BE7"/>
    <w:rsid w:val="00515918"/>
    <w:rsid w:val="00517893"/>
    <w:rsid w:val="00523438"/>
    <w:rsid w:val="0052397B"/>
    <w:rsid w:val="005243B8"/>
    <w:rsid w:val="00531ED4"/>
    <w:rsid w:val="00532F89"/>
    <w:rsid w:val="00537DD8"/>
    <w:rsid w:val="00540BB5"/>
    <w:rsid w:val="00542C00"/>
    <w:rsid w:val="00545F0D"/>
    <w:rsid w:val="005515FB"/>
    <w:rsid w:val="0055239D"/>
    <w:rsid w:val="005535EA"/>
    <w:rsid w:val="005552E0"/>
    <w:rsid w:val="00555859"/>
    <w:rsid w:val="005722B7"/>
    <w:rsid w:val="00572F20"/>
    <w:rsid w:val="00575DB9"/>
    <w:rsid w:val="00582F6A"/>
    <w:rsid w:val="005857E2"/>
    <w:rsid w:val="00587E74"/>
    <w:rsid w:val="005A0371"/>
    <w:rsid w:val="005A238A"/>
    <w:rsid w:val="005A2C52"/>
    <w:rsid w:val="005A6407"/>
    <w:rsid w:val="005B14D9"/>
    <w:rsid w:val="005B1B35"/>
    <w:rsid w:val="005C0E3C"/>
    <w:rsid w:val="005C1A10"/>
    <w:rsid w:val="005D0B31"/>
    <w:rsid w:val="005D1701"/>
    <w:rsid w:val="005D181F"/>
    <w:rsid w:val="005D2A7E"/>
    <w:rsid w:val="005D3BDC"/>
    <w:rsid w:val="005D4257"/>
    <w:rsid w:val="005D7A71"/>
    <w:rsid w:val="005E11E2"/>
    <w:rsid w:val="005E44F0"/>
    <w:rsid w:val="005F6CA7"/>
    <w:rsid w:val="0060170D"/>
    <w:rsid w:val="006024DC"/>
    <w:rsid w:val="00610D4A"/>
    <w:rsid w:val="006113A5"/>
    <w:rsid w:val="00612053"/>
    <w:rsid w:val="00613AC3"/>
    <w:rsid w:val="0061582F"/>
    <w:rsid w:val="00615D23"/>
    <w:rsid w:val="00623CA0"/>
    <w:rsid w:val="00630688"/>
    <w:rsid w:val="00635038"/>
    <w:rsid w:val="00635270"/>
    <w:rsid w:val="0063799D"/>
    <w:rsid w:val="00637EB5"/>
    <w:rsid w:val="00640EF9"/>
    <w:rsid w:val="00641668"/>
    <w:rsid w:val="00651464"/>
    <w:rsid w:val="00653111"/>
    <w:rsid w:val="00662B22"/>
    <w:rsid w:val="0066470B"/>
    <w:rsid w:val="00665EA2"/>
    <w:rsid w:val="006669C7"/>
    <w:rsid w:val="006718A6"/>
    <w:rsid w:val="006724A4"/>
    <w:rsid w:val="006753F1"/>
    <w:rsid w:val="00675C73"/>
    <w:rsid w:val="00682B86"/>
    <w:rsid w:val="00687A2E"/>
    <w:rsid w:val="006A4132"/>
    <w:rsid w:val="006B5224"/>
    <w:rsid w:val="006B58FD"/>
    <w:rsid w:val="006B6E01"/>
    <w:rsid w:val="006C5EB7"/>
    <w:rsid w:val="006D3D7A"/>
    <w:rsid w:val="006D48B5"/>
    <w:rsid w:val="006E7310"/>
    <w:rsid w:val="006F6E9F"/>
    <w:rsid w:val="007059E4"/>
    <w:rsid w:val="00710D80"/>
    <w:rsid w:val="00711E32"/>
    <w:rsid w:val="00715473"/>
    <w:rsid w:val="007213EA"/>
    <w:rsid w:val="00724345"/>
    <w:rsid w:val="00724B42"/>
    <w:rsid w:val="0073345B"/>
    <w:rsid w:val="00753A95"/>
    <w:rsid w:val="007613EB"/>
    <w:rsid w:val="007643D6"/>
    <w:rsid w:val="00765FA7"/>
    <w:rsid w:val="00772ABE"/>
    <w:rsid w:val="00773CCB"/>
    <w:rsid w:val="00773F97"/>
    <w:rsid w:val="00774832"/>
    <w:rsid w:val="007777F1"/>
    <w:rsid w:val="007778DE"/>
    <w:rsid w:val="007825E1"/>
    <w:rsid w:val="007871D4"/>
    <w:rsid w:val="00794331"/>
    <w:rsid w:val="007A3BED"/>
    <w:rsid w:val="007B5F6C"/>
    <w:rsid w:val="007C13CB"/>
    <w:rsid w:val="007E098A"/>
    <w:rsid w:val="007E34C0"/>
    <w:rsid w:val="007E4996"/>
    <w:rsid w:val="007E5D30"/>
    <w:rsid w:val="007F0021"/>
    <w:rsid w:val="007F2202"/>
    <w:rsid w:val="007F6BC9"/>
    <w:rsid w:val="0080008F"/>
    <w:rsid w:val="00801854"/>
    <w:rsid w:val="00805FFA"/>
    <w:rsid w:val="00814F9C"/>
    <w:rsid w:val="008206F1"/>
    <w:rsid w:val="0082186F"/>
    <w:rsid w:val="00822556"/>
    <w:rsid w:val="00822915"/>
    <w:rsid w:val="00827229"/>
    <w:rsid w:val="00830B3E"/>
    <w:rsid w:val="008313E5"/>
    <w:rsid w:val="0083572D"/>
    <w:rsid w:val="0083627D"/>
    <w:rsid w:val="00840084"/>
    <w:rsid w:val="00843135"/>
    <w:rsid w:val="008455FA"/>
    <w:rsid w:val="0085333A"/>
    <w:rsid w:val="0085457C"/>
    <w:rsid w:val="00862333"/>
    <w:rsid w:val="00862478"/>
    <w:rsid w:val="00863233"/>
    <w:rsid w:val="00863E5D"/>
    <w:rsid w:val="008651B1"/>
    <w:rsid w:val="008668AE"/>
    <w:rsid w:val="00871203"/>
    <w:rsid w:val="00881EF1"/>
    <w:rsid w:val="0088603E"/>
    <w:rsid w:val="00890006"/>
    <w:rsid w:val="008919DE"/>
    <w:rsid w:val="00892A8C"/>
    <w:rsid w:val="00892A9F"/>
    <w:rsid w:val="008953BE"/>
    <w:rsid w:val="008A4B25"/>
    <w:rsid w:val="008A55F1"/>
    <w:rsid w:val="008C2C89"/>
    <w:rsid w:val="008C434C"/>
    <w:rsid w:val="008C66E8"/>
    <w:rsid w:val="008D0034"/>
    <w:rsid w:val="008D0394"/>
    <w:rsid w:val="008D0B4E"/>
    <w:rsid w:val="008D2DCE"/>
    <w:rsid w:val="008D36EE"/>
    <w:rsid w:val="008D7E66"/>
    <w:rsid w:val="008E2E04"/>
    <w:rsid w:val="008E316E"/>
    <w:rsid w:val="008E6B90"/>
    <w:rsid w:val="008F5517"/>
    <w:rsid w:val="009078B7"/>
    <w:rsid w:val="00914026"/>
    <w:rsid w:val="009154D1"/>
    <w:rsid w:val="0091604A"/>
    <w:rsid w:val="0092163F"/>
    <w:rsid w:val="00933D43"/>
    <w:rsid w:val="00934D57"/>
    <w:rsid w:val="009350E7"/>
    <w:rsid w:val="00945DFE"/>
    <w:rsid w:val="009574B9"/>
    <w:rsid w:val="00961175"/>
    <w:rsid w:val="009629CE"/>
    <w:rsid w:val="00983193"/>
    <w:rsid w:val="0098619E"/>
    <w:rsid w:val="0099540B"/>
    <w:rsid w:val="009A0743"/>
    <w:rsid w:val="009A3D3B"/>
    <w:rsid w:val="009A3F02"/>
    <w:rsid w:val="009A5230"/>
    <w:rsid w:val="009B00FF"/>
    <w:rsid w:val="009B2771"/>
    <w:rsid w:val="009B2A8D"/>
    <w:rsid w:val="009B3329"/>
    <w:rsid w:val="009B476B"/>
    <w:rsid w:val="009B5755"/>
    <w:rsid w:val="009B7E44"/>
    <w:rsid w:val="009C204C"/>
    <w:rsid w:val="009C5D95"/>
    <w:rsid w:val="009C72FD"/>
    <w:rsid w:val="009D2641"/>
    <w:rsid w:val="009D3B24"/>
    <w:rsid w:val="009D54B7"/>
    <w:rsid w:val="009E335B"/>
    <w:rsid w:val="009E7A29"/>
    <w:rsid w:val="009F4FBF"/>
    <w:rsid w:val="00A0503F"/>
    <w:rsid w:val="00A10605"/>
    <w:rsid w:val="00A11DE9"/>
    <w:rsid w:val="00A12BAF"/>
    <w:rsid w:val="00A14691"/>
    <w:rsid w:val="00A15D30"/>
    <w:rsid w:val="00A16808"/>
    <w:rsid w:val="00A16968"/>
    <w:rsid w:val="00A16DA1"/>
    <w:rsid w:val="00A32102"/>
    <w:rsid w:val="00A35D4F"/>
    <w:rsid w:val="00A36C76"/>
    <w:rsid w:val="00A37F67"/>
    <w:rsid w:val="00A405F6"/>
    <w:rsid w:val="00A41829"/>
    <w:rsid w:val="00A41A18"/>
    <w:rsid w:val="00A44F7D"/>
    <w:rsid w:val="00A5029A"/>
    <w:rsid w:val="00A50DB7"/>
    <w:rsid w:val="00A5190D"/>
    <w:rsid w:val="00A52DD2"/>
    <w:rsid w:val="00A5550E"/>
    <w:rsid w:val="00A57097"/>
    <w:rsid w:val="00A57D45"/>
    <w:rsid w:val="00A66E0F"/>
    <w:rsid w:val="00A70CFF"/>
    <w:rsid w:val="00A736B6"/>
    <w:rsid w:val="00A77387"/>
    <w:rsid w:val="00A77734"/>
    <w:rsid w:val="00A80050"/>
    <w:rsid w:val="00A80411"/>
    <w:rsid w:val="00A90D06"/>
    <w:rsid w:val="00A92DEF"/>
    <w:rsid w:val="00A95C59"/>
    <w:rsid w:val="00A97476"/>
    <w:rsid w:val="00AA664D"/>
    <w:rsid w:val="00AA7A5B"/>
    <w:rsid w:val="00AB31B2"/>
    <w:rsid w:val="00AB746E"/>
    <w:rsid w:val="00AC06CF"/>
    <w:rsid w:val="00AC5DD1"/>
    <w:rsid w:val="00AC607C"/>
    <w:rsid w:val="00AD01F3"/>
    <w:rsid w:val="00AD1A26"/>
    <w:rsid w:val="00AD32D7"/>
    <w:rsid w:val="00AD7773"/>
    <w:rsid w:val="00AE2177"/>
    <w:rsid w:val="00AE7735"/>
    <w:rsid w:val="00AF6B02"/>
    <w:rsid w:val="00B0219B"/>
    <w:rsid w:val="00B06635"/>
    <w:rsid w:val="00B133E4"/>
    <w:rsid w:val="00B245B7"/>
    <w:rsid w:val="00B25D8C"/>
    <w:rsid w:val="00B261F8"/>
    <w:rsid w:val="00B31BFE"/>
    <w:rsid w:val="00B32CE2"/>
    <w:rsid w:val="00B33B38"/>
    <w:rsid w:val="00B34E55"/>
    <w:rsid w:val="00B45DF5"/>
    <w:rsid w:val="00B533C9"/>
    <w:rsid w:val="00B62CE1"/>
    <w:rsid w:val="00B63CD8"/>
    <w:rsid w:val="00B663AF"/>
    <w:rsid w:val="00B71104"/>
    <w:rsid w:val="00B736E4"/>
    <w:rsid w:val="00B73C92"/>
    <w:rsid w:val="00B7727D"/>
    <w:rsid w:val="00B802B1"/>
    <w:rsid w:val="00B80B87"/>
    <w:rsid w:val="00B9048A"/>
    <w:rsid w:val="00B91390"/>
    <w:rsid w:val="00B91F6F"/>
    <w:rsid w:val="00B92FCF"/>
    <w:rsid w:val="00B949FD"/>
    <w:rsid w:val="00B97D44"/>
    <w:rsid w:val="00BA0F2A"/>
    <w:rsid w:val="00BA0FD6"/>
    <w:rsid w:val="00BA271D"/>
    <w:rsid w:val="00BA2F6E"/>
    <w:rsid w:val="00BA35E0"/>
    <w:rsid w:val="00BA3E72"/>
    <w:rsid w:val="00BB0FB0"/>
    <w:rsid w:val="00BB3369"/>
    <w:rsid w:val="00BB379E"/>
    <w:rsid w:val="00BB53C1"/>
    <w:rsid w:val="00BD0CF3"/>
    <w:rsid w:val="00BD0CFE"/>
    <w:rsid w:val="00BD5BE6"/>
    <w:rsid w:val="00BF284B"/>
    <w:rsid w:val="00BF41A6"/>
    <w:rsid w:val="00C0609A"/>
    <w:rsid w:val="00C065BE"/>
    <w:rsid w:val="00C0767C"/>
    <w:rsid w:val="00C1098D"/>
    <w:rsid w:val="00C12A09"/>
    <w:rsid w:val="00C12CFF"/>
    <w:rsid w:val="00C13093"/>
    <w:rsid w:val="00C15F6D"/>
    <w:rsid w:val="00C23E34"/>
    <w:rsid w:val="00C23F8F"/>
    <w:rsid w:val="00C246F7"/>
    <w:rsid w:val="00C2675B"/>
    <w:rsid w:val="00C31CAA"/>
    <w:rsid w:val="00C32A82"/>
    <w:rsid w:val="00C32CCD"/>
    <w:rsid w:val="00C345E2"/>
    <w:rsid w:val="00C34F71"/>
    <w:rsid w:val="00C373C6"/>
    <w:rsid w:val="00C43AE9"/>
    <w:rsid w:val="00C475FC"/>
    <w:rsid w:val="00C5162B"/>
    <w:rsid w:val="00C51907"/>
    <w:rsid w:val="00C52298"/>
    <w:rsid w:val="00C53B8F"/>
    <w:rsid w:val="00C67FC6"/>
    <w:rsid w:val="00C73DE7"/>
    <w:rsid w:val="00C76509"/>
    <w:rsid w:val="00C777A6"/>
    <w:rsid w:val="00C77DF8"/>
    <w:rsid w:val="00C810FD"/>
    <w:rsid w:val="00C8205B"/>
    <w:rsid w:val="00C84E40"/>
    <w:rsid w:val="00C87435"/>
    <w:rsid w:val="00C91EF2"/>
    <w:rsid w:val="00CA749E"/>
    <w:rsid w:val="00CB279D"/>
    <w:rsid w:val="00CB36B8"/>
    <w:rsid w:val="00CB7714"/>
    <w:rsid w:val="00CC1DBC"/>
    <w:rsid w:val="00CC6BD2"/>
    <w:rsid w:val="00CD441A"/>
    <w:rsid w:val="00CD4627"/>
    <w:rsid w:val="00CD489D"/>
    <w:rsid w:val="00CE067E"/>
    <w:rsid w:val="00CE4282"/>
    <w:rsid w:val="00CF4DFF"/>
    <w:rsid w:val="00D15C07"/>
    <w:rsid w:val="00D17166"/>
    <w:rsid w:val="00D2284A"/>
    <w:rsid w:val="00D2370F"/>
    <w:rsid w:val="00D265EE"/>
    <w:rsid w:val="00D31603"/>
    <w:rsid w:val="00D32789"/>
    <w:rsid w:val="00D40695"/>
    <w:rsid w:val="00D43C58"/>
    <w:rsid w:val="00D44654"/>
    <w:rsid w:val="00D47941"/>
    <w:rsid w:val="00D556E8"/>
    <w:rsid w:val="00D611E3"/>
    <w:rsid w:val="00D64C4C"/>
    <w:rsid w:val="00D657A0"/>
    <w:rsid w:val="00D70BD3"/>
    <w:rsid w:val="00D755A3"/>
    <w:rsid w:val="00D766D0"/>
    <w:rsid w:val="00D85B8B"/>
    <w:rsid w:val="00D86AE3"/>
    <w:rsid w:val="00D936E5"/>
    <w:rsid w:val="00DA3C47"/>
    <w:rsid w:val="00DA5C5C"/>
    <w:rsid w:val="00DB7C3A"/>
    <w:rsid w:val="00DC4D72"/>
    <w:rsid w:val="00DC54FF"/>
    <w:rsid w:val="00DC6C89"/>
    <w:rsid w:val="00DC78E4"/>
    <w:rsid w:val="00DD3710"/>
    <w:rsid w:val="00DD4C83"/>
    <w:rsid w:val="00DD5784"/>
    <w:rsid w:val="00DD76B4"/>
    <w:rsid w:val="00DE15A0"/>
    <w:rsid w:val="00DE47DB"/>
    <w:rsid w:val="00DE4B73"/>
    <w:rsid w:val="00DF4A6E"/>
    <w:rsid w:val="00DF5335"/>
    <w:rsid w:val="00DF744C"/>
    <w:rsid w:val="00E01ABA"/>
    <w:rsid w:val="00E01AFE"/>
    <w:rsid w:val="00E0341C"/>
    <w:rsid w:val="00E15FCA"/>
    <w:rsid w:val="00E2158B"/>
    <w:rsid w:val="00E27D66"/>
    <w:rsid w:val="00E30D5E"/>
    <w:rsid w:val="00E3153C"/>
    <w:rsid w:val="00E33F03"/>
    <w:rsid w:val="00E36E2F"/>
    <w:rsid w:val="00E40F77"/>
    <w:rsid w:val="00E448DC"/>
    <w:rsid w:val="00E45719"/>
    <w:rsid w:val="00E458F8"/>
    <w:rsid w:val="00E47B45"/>
    <w:rsid w:val="00E51D94"/>
    <w:rsid w:val="00E528E9"/>
    <w:rsid w:val="00E552C4"/>
    <w:rsid w:val="00E5569C"/>
    <w:rsid w:val="00E55BDE"/>
    <w:rsid w:val="00E72537"/>
    <w:rsid w:val="00E73F8E"/>
    <w:rsid w:val="00E83CE2"/>
    <w:rsid w:val="00E909DF"/>
    <w:rsid w:val="00E9345A"/>
    <w:rsid w:val="00E961CC"/>
    <w:rsid w:val="00E96B8D"/>
    <w:rsid w:val="00EA07B0"/>
    <w:rsid w:val="00EA256F"/>
    <w:rsid w:val="00EA4D43"/>
    <w:rsid w:val="00EB0C5B"/>
    <w:rsid w:val="00EB258C"/>
    <w:rsid w:val="00EB4583"/>
    <w:rsid w:val="00EB6026"/>
    <w:rsid w:val="00EC1968"/>
    <w:rsid w:val="00EC3653"/>
    <w:rsid w:val="00EC45FA"/>
    <w:rsid w:val="00EC58B7"/>
    <w:rsid w:val="00ED225C"/>
    <w:rsid w:val="00ED41E5"/>
    <w:rsid w:val="00ED737B"/>
    <w:rsid w:val="00EE3D56"/>
    <w:rsid w:val="00EE567F"/>
    <w:rsid w:val="00EE7248"/>
    <w:rsid w:val="00EF09DA"/>
    <w:rsid w:val="00EF39A9"/>
    <w:rsid w:val="00EF721E"/>
    <w:rsid w:val="00F111BB"/>
    <w:rsid w:val="00F11680"/>
    <w:rsid w:val="00F1554B"/>
    <w:rsid w:val="00F163B3"/>
    <w:rsid w:val="00F24A72"/>
    <w:rsid w:val="00F24B15"/>
    <w:rsid w:val="00F27CB5"/>
    <w:rsid w:val="00F305FD"/>
    <w:rsid w:val="00F32CC4"/>
    <w:rsid w:val="00F332E3"/>
    <w:rsid w:val="00F35148"/>
    <w:rsid w:val="00F36F12"/>
    <w:rsid w:val="00F413F3"/>
    <w:rsid w:val="00F42436"/>
    <w:rsid w:val="00F46969"/>
    <w:rsid w:val="00F5158A"/>
    <w:rsid w:val="00F51E4F"/>
    <w:rsid w:val="00F55904"/>
    <w:rsid w:val="00F674C5"/>
    <w:rsid w:val="00F67C96"/>
    <w:rsid w:val="00F80861"/>
    <w:rsid w:val="00F863DD"/>
    <w:rsid w:val="00F90916"/>
    <w:rsid w:val="00F90F8F"/>
    <w:rsid w:val="00F92198"/>
    <w:rsid w:val="00F96090"/>
    <w:rsid w:val="00FA22EC"/>
    <w:rsid w:val="00FA326D"/>
    <w:rsid w:val="00FC0437"/>
    <w:rsid w:val="00FC4917"/>
    <w:rsid w:val="00FC65CD"/>
    <w:rsid w:val="00FD1C60"/>
    <w:rsid w:val="00FD41D2"/>
    <w:rsid w:val="00FD4CB6"/>
    <w:rsid w:val="00FD5817"/>
    <w:rsid w:val="00FE1D0C"/>
    <w:rsid w:val="00FE1D79"/>
    <w:rsid w:val="00FE5658"/>
    <w:rsid w:val="00FF099E"/>
    <w:rsid w:val="00FF1840"/>
    <w:rsid w:val="00FF4203"/>
    <w:rsid w:val="00FF5F48"/>
    <w:rsid w:val="00FF7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0418D4"/>
  <w15:docId w15:val="{62F3A5F4-B30A-49ED-B319-886E8EB3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7727"/>
    <w:pPr>
      <w:spacing w:line="276" w:lineRule="auto"/>
    </w:pPr>
  </w:style>
  <w:style w:type="paragraph" w:styleId="Nadpis1">
    <w:name w:val="heading 1"/>
    <w:basedOn w:val="Normln"/>
    <w:next w:val="Normln"/>
    <w:link w:val="Nadpis1Char"/>
    <w:uiPriority w:val="9"/>
    <w:qFormat/>
    <w:rsid w:val="003377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37727"/>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245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772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37727"/>
    <w:rPr>
      <w:rFonts w:asciiTheme="majorHAnsi" w:eastAsiaTheme="majorEastAsia" w:hAnsiTheme="majorHAnsi" w:cstheme="majorBidi"/>
      <w:b/>
      <w:bCs/>
      <w:color w:val="4F81BD" w:themeColor="accent1"/>
      <w:sz w:val="26"/>
      <w:szCs w:val="26"/>
    </w:rPr>
  </w:style>
  <w:style w:type="paragraph" w:styleId="Odstavecseseznamem">
    <w:name w:val="List Paragraph"/>
    <w:aliases w:val="List Paragraph (Czech Tourism),Nad,Odstavec se seznamem1,Odstavec_muj,List Paragraph,Odstavec cíl se seznamem,1 odstavecH,Conclusion de partie,References,Odstavec se seznamem2"/>
    <w:basedOn w:val="Normln"/>
    <w:link w:val="OdstavecseseznamemChar"/>
    <w:uiPriority w:val="34"/>
    <w:qFormat/>
    <w:rsid w:val="00337727"/>
    <w:pPr>
      <w:ind w:left="720"/>
      <w:contextualSpacing/>
    </w:pPr>
  </w:style>
  <w:style w:type="character" w:customStyle="1" w:styleId="OdstavecseseznamemChar">
    <w:name w:val="Odstavec se seznamem Char"/>
    <w:aliases w:val="List Paragraph (Czech Tourism) Char,Nad Char,Odstavec se seznamem1 Char,Odstavec_muj Char,List Paragraph Char,Odstavec cíl se seznamem Char,1 odstavecH Char,Conclusion de partie Char,References Char,Odstavec se seznamem2 Char"/>
    <w:link w:val="Odstavecseseznamem"/>
    <w:uiPriority w:val="34"/>
    <w:qFormat/>
    <w:locked/>
    <w:rsid w:val="00337727"/>
  </w:style>
  <w:style w:type="paragraph" w:styleId="Bezmezer">
    <w:name w:val="No Spacing"/>
    <w:uiPriority w:val="1"/>
    <w:qFormat/>
    <w:rsid w:val="00337727"/>
    <w:pPr>
      <w:spacing w:after="0"/>
    </w:pPr>
  </w:style>
  <w:style w:type="paragraph" w:styleId="Zhlav">
    <w:name w:val="header"/>
    <w:basedOn w:val="Normln"/>
    <w:link w:val="ZhlavChar"/>
    <w:uiPriority w:val="99"/>
    <w:unhideWhenUsed/>
    <w:rsid w:val="001F0A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0A57"/>
  </w:style>
  <w:style w:type="paragraph" w:styleId="Zpat">
    <w:name w:val="footer"/>
    <w:basedOn w:val="Normln"/>
    <w:link w:val="ZpatChar"/>
    <w:uiPriority w:val="99"/>
    <w:unhideWhenUsed/>
    <w:rsid w:val="001F0A57"/>
    <w:pPr>
      <w:tabs>
        <w:tab w:val="center" w:pos="4536"/>
        <w:tab w:val="right" w:pos="9072"/>
      </w:tabs>
      <w:spacing w:after="0" w:line="240" w:lineRule="auto"/>
    </w:pPr>
  </w:style>
  <w:style w:type="character" w:customStyle="1" w:styleId="ZpatChar">
    <w:name w:val="Zápatí Char"/>
    <w:basedOn w:val="Standardnpsmoodstavce"/>
    <w:link w:val="Zpat"/>
    <w:uiPriority w:val="99"/>
    <w:rsid w:val="001F0A57"/>
  </w:style>
  <w:style w:type="paragraph" w:styleId="Prosttext">
    <w:name w:val="Plain Text"/>
    <w:basedOn w:val="Normln"/>
    <w:link w:val="ProsttextChar"/>
    <w:uiPriority w:val="99"/>
    <w:unhideWhenUsed/>
    <w:rsid w:val="00E30D5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E30D5E"/>
    <w:rPr>
      <w:rFonts w:ascii="Calibri" w:hAnsi="Calibri"/>
      <w:szCs w:val="21"/>
    </w:rPr>
  </w:style>
  <w:style w:type="character" w:styleId="Odkaznakoment">
    <w:name w:val="annotation reference"/>
    <w:basedOn w:val="Standardnpsmoodstavce"/>
    <w:uiPriority w:val="99"/>
    <w:unhideWhenUsed/>
    <w:rsid w:val="00402E13"/>
    <w:rPr>
      <w:sz w:val="16"/>
      <w:szCs w:val="16"/>
    </w:rPr>
  </w:style>
  <w:style w:type="paragraph" w:styleId="Textkomente">
    <w:name w:val="annotation text"/>
    <w:basedOn w:val="Normln"/>
    <w:link w:val="TextkomenteChar"/>
    <w:uiPriority w:val="99"/>
    <w:unhideWhenUsed/>
    <w:qFormat/>
    <w:rsid w:val="00402E13"/>
    <w:pPr>
      <w:spacing w:line="240" w:lineRule="auto"/>
    </w:pPr>
    <w:rPr>
      <w:sz w:val="20"/>
      <w:szCs w:val="20"/>
    </w:rPr>
  </w:style>
  <w:style w:type="character" w:customStyle="1" w:styleId="TextkomenteChar">
    <w:name w:val="Text komentáře Char"/>
    <w:basedOn w:val="Standardnpsmoodstavce"/>
    <w:link w:val="Textkomente"/>
    <w:uiPriority w:val="99"/>
    <w:qFormat/>
    <w:rsid w:val="00402E13"/>
    <w:rPr>
      <w:sz w:val="20"/>
      <w:szCs w:val="20"/>
    </w:rPr>
  </w:style>
  <w:style w:type="paragraph" w:styleId="Pedmtkomente">
    <w:name w:val="annotation subject"/>
    <w:basedOn w:val="Textkomente"/>
    <w:next w:val="Textkomente"/>
    <w:link w:val="PedmtkomenteChar"/>
    <w:uiPriority w:val="99"/>
    <w:semiHidden/>
    <w:unhideWhenUsed/>
    <w:rsid w:val="00402E13"/>
    <w:rPr>
      <w:b/>
      <w:bCs/>
    </w:rPr>
  </w:style>
  <w:style w:type="character" w:customStyle="1" w:styleId="PedmtkomenteChar">
    <w:name w:val="Předmět komentáře Char"/>
    <w:basedOn w:val="TextkomenteChar"/>
    <w:link w:val="Pedmtkomente"/>
    <w:uiPriority w:val="99"/>
    <w:semiHidden/>
    <w:rsid w:val="00402E13"/>
    <w:rPr>
      <w:b/>
      <w:bCs/>
      <w:sz w:val="20"/>
      <w:szCs w:val="20"/>
    </w:rPr>
  </w:style>
  <w:style w:type="paragraph" w:styleId="Textbubliny">
    <w:name w:val="Balloon Text"/>
    <w:basedOn w:val="Normln"/>
    <w:link w:val="TextbublinyChar"/>
    <w:uiPriority w:val="99"/>
    <w:semiHidden/>
    <w:unhideWhenUsed/>
    <w:rsid w:val="00402E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2E13"/>
    <w:rPr>
      <w:rFonts w:ascii="Segoe UI" w:hAnsi="Segoe UI" w:cs="Segoe UI"/>
      <w:sz w:val="18"/>
      <w:szCs w:val="18"/>
    </w:rPr>
  </w:style>
  <w:style w:type="character" w:customStyle="1" w:styleId="Nadpis3Char">
    <w:name w:val="Nadpis 3 Char"/>
    <w:basedOn w:val="Standardnpsmoodstavce"/>
    <w:link w:val="Nadpis3"/>
    <w:uiPriority w:val="9"/>
    <w:rsid w:val="00B245B7"/>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uiPriority w:val="99"/>
    <w:unhideWhenUsed/>
    <w:rsid w:val="00B245B7"/>
    <w:pPr>
      <w:spacing w:after="0" w:line="240" w:lineRule="auto"/>
      <w:jc w:val="both"/>
    </w:pPr>
    <w:rPr>
      <w:rFonts w:ascii="Times New Roman" w:eastAsia="Times New Roman" w:hAnsi="Times New Roman" w:cs="Times New Roman"/>
      <w:sz w:val="24"/>
      <w:lang w:eastAsia="cs-CZ"/>
    </w:rPr>
  </w:style>
  <w:style w:type="character" w:customStyle="1" w:styleId="ZkladntextChar">
    <w:name w:val="Základní text Char"/>
    <w:basedOn w:val="Standardnpsmoodstavce"/>
    <w:link w:val="Zkladntext"/>
    <w:uiPriority w:val="99"/>
    <w:rsid w:val="00B245B7"/>
    <w:rPr>
      <w:rFonts w:ascii="Times New Roman" w:eastAsia="Times New Roman" w:hAnsi="Times New Roman" w:cs="Times New Roman"/>
      <w:sz w:val="24"/>
      <w:lang w:eastAsia="cs-CZ"/>
    </w:rPr>
  </w:style>
  <w:style w:type="paragraph" w:customStyle="1" w:styleId="Odsazentlatextu">
    <w:name w:val="Odsazení těla textu"/>
    <w:basedOn w:val="Normln"/>
    <w:uiPriority w:val="99"/>
    <w:qFormat/>
    <w:rsid w:val="00B245B7"/>
    <w:pPr>
      <w:tabs>
        <w:tab w:val="left" w:pos="708"/>
      </w:tabs>
      <w:suppressAutoHyphens/>
      <w:spacing w:after="120"/>
      <w:ind w:left="283"/>
    </w:pPr>
    <w:rPr>
      <w:rFonts w:ascii="Times New Roman" w:eastAsia="Times New Roman" w:hAnsi="Times New Roman" w:cs="Times New Roman"/>
      <w:sz w:val="24"/>
      <w:szCs w:val="24"/>
      <w:lang w:eastAsia="ar-SA"/>
    </w:rPr>
  </w:style>
  <w:style w:type="paragraph" w:styleId="Normlnweb">
    <w:name w:val="Normal (Web)"/>
    <w:basedOn w:val="Normln"/>
    <w:uiPriority w:val="99"/>
    <w:unhideWhenUsed/>
    <w:rsid w:val="006E7310"/>
    <w:pPr>
      <w:spacing w:before="100" w:beforeAutospacing="1" w:after="100" w:afterAutospacing="1" w:line="240" w:lineRule="auto"/>
    </w:pPr>
    <w:rPr>
      <w:rFonts w:ascii="Times" w:eastAsiaTheme="minorEastAsia" w:hAnsi="Times" w:cs="Times New Roman"/>
      <w:sz w:val="20"/>
      <w:szCs w:val="20"/>
    </w:rPr>
  </w:style>
  <w:style w:type="character" w:styleId="Hypertextovodkaz">
    <w:name w:val="Hyperlink"/>
    <w:basedOn w:val="Standardnpsmoodstavce"/>
    <w:uiPriority w:val="99"/>
    <w:unhideWhenUsed/>
    <w:rsid w:val="00A35D4F"/>
    <w:rPr>
      <w:color w:val="0000FF"/>
      <w:u w:val="single"/>
    </w:rPr>
  </w:style>
  <w:style w:type="paragraph" w:customStyle="1" w:styleId="xmsonormal">
    <w:name w:val="x_msonormal"/>
    <w:basedOn w:val="Normln"/>
    <w:rsid w:val="002443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lnku">
    <w:name w:val="Text článku"/>
    <w:basedOn w:val="Normln"/>
    <w:rsid w:val="00B802B1"/>
    <w:pPr>
      <w:spacing w:before="240" w:after="0" w:line="240" w:lineRule="auto"/>
      <w:ind w:firstLine="425"/>
      <w:jc w:val="both"/>
    </w:pPr>
    <w:rPr>
      <w:rFonts w:ascii="Times New Roman" w:hAnsi="Times New Roman" w:cs="Times New Roman"/>
      <w:sz w:val="24"/>
      <w:szCs w:val="24"/>
      <w:lang w:eastAsia="cs-CZ"/>
    </w:rPr>
  </w:style>
  <w:style w:type="character" w:customStyle="1" w:styleId="normln1">
    <w:name w:val="normln1"/>
    <w:basedOn w:val="Standardnpsmoodstavce"/>
    <w:rsid w:val="00B802B1"/>
  </w:style>
  <w:style w:type="character" w:styleId="Nevyeenzmnka">
    <w:name w:val="Unresolved Mention"/>
    <w:basedOn w:val="Standardnpsmoodstavce"/>
    <w:uiPriority w:val="99"/>
    <w:semiHidden/>
    <w:unhideWhenUsed/>
    <w:rsid w:val="00277B01"/>
    <w:rPr>
      <w:color w:val="605E5C"/>
      <w:shd w:val="clear" w:color="auto" w:fill="E1DFDD"/>
    </w:rPr>
  </w:style>
  <w:style w:type="paragraph" w:customStyle="1" w:styleId="Vchoz">
    <w:name w:val="Výchozí"/>
    <w:qFormat/>
    <w:rsid w:val="00D40695"/>
    <w:pPr>
      <w:suppressAutoHyphens/>
      <w:spacing w:before="120" w:after="120" w:line="264" w:lineRule="auto"/>
      <w:jc w:val="both"/>
    </w:pPr>
    <w:rPr>
      <w:rFonts w:ascii="Arial" w:eastAsia="MS Mincho"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70">
      <w:bodyDiv w:val="1"/>
      <w:marLeft w:val="0"/>
      <w:marRight w:val="0"/>
      <w:marTop w:val="0"/>
      <w:marBottom w:val="0"/>
      <w:divBdr>
        <w:top w:val="none" w:sz="0" w:space="0" w:color="auto"/>
        <w:left w:val="none" w:sz="0" w:space="0" w:color="auto"/>
        <w:bottom w:val="none" w:sz="0" w:space="0" w:color="auto"/>
        <w:right w:val="none" w:sz="0" w:space="0" w:color="auto"/>
      </w:divBdr>
    </w:div>
    <w:div w:id="298345630">
      <w:bodyDiv w:val="1"/>
      <w:marLeft w:val="0"/>
      <w:marRight w:val="0"/>
      <w:marTop w:val="0"/>
      <w:marBottom w:val="0"/>
      <w:divBdr>
        <w:top w:val="none" w:sz="0" w:space="0" w:color="auto"/>
        <w:left w:val="none" w:sz="0" w:space="0" w:color="auto"/>
        <w:bottom w:val="none" w:sz="0" w:space="0" w:color="auto"/>
        <w:right w:val="none" w:sz="0" w:space="0" w:color="auto"/>
      </w:divBdr>
    </w:div>
    <w:div w:id="737636483">
      <w:bodyDiv w:val="1"/>
      <w:marLeft w:val="0"/>
      <w:marRight w:val="0"/>
      <w:marTop w:val="0"/>
      <w:marBottom w:val="0"/>
      <w:divBdr>
        <w:top w:val="none" w:sz="0" w:space="0" w:color="auto"/>
        <w:left w:val="none" w:sz="0" w:space="0" w:color="auto"/>
        <w:bottom w:val="none" w:sz="0" w:space="0" w:color="auto"/>
        <w:right w:val="none" w:sz="0" w:space="0" w:color="auto"/>
      </w:divBdr>
    </w:div>
    <w:div w:id="1601522232">
      <w:bodyDiv w:val="1"/>
      <w:marLeft w:val="0"/>
      <w:marRight w:val="0"/>
      <w:marTop w:val="0"/>
      <w:marBottom w:val="0"/>
      <w:divBdr>
        <w:top w:val="none" w:sz="0" w:space="0" w:color="auto"/>
        <w:left w:val="none" w:sz="0" w:space="0" w:color="auto"/>
        <w:bottom w:val="none" w:sz="0" w:space="0" w:color="auto"/>
        <w:right w:val="none" w:sz="0" w:space="0" w:color="auto"/>
      </w:divBdr>
    </w:div>
    <w:div w:id="1652952208">
      <w:bodyDiv w:val="1"/>
      <w:marLeft w:val="0"/>
      <w:marRight w:val="0"/>
      <w:marTop w:val="0"/>
      <w:marBottom w:val="0"/>
      <w:divBdr>
        <w:top w:val="none" w:sz="0" w:space="0" w:color="auto"/>
        <w:left w:val="none" w:sz="0" w:space="0" w:color="auto"/>
        <w:bottom w:val="none" w:sz="0" w:space="0" w:color="auto"/>
        <w:right w:val="none" w:sz="0" w:space="0" w:color="auto"/>
      </w:divBdr>
    </w:div>
    <w:div w:id="1883059876">
      <w:bodyDiv w:val="1"/>
      <w:marLeft w:val="0"/>
      <w:marRight w:val="0"/>
      <w:marTop w:val="0"/>
      <w:marBottom w:val="0"/>
      <w:divBdr>
        <w:top w:val="none" w:sz="0" w:space="0" w:color="auto"/>
        <w:left w:val="none" w:sz="0" w:space="0" w:color="auto"/>
        <w:bottom w:val="none" w:sz="0" w:space="0" w:color="auto"/>
        <w:right w:val="none" w:sz="0" w:space="0" w:color="auto"/>
      </w:divBdr>
    </w:div>
    <w:div w:id="19590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B0292-CCB1-4A5E-A281-15FB9841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27</Pages>
  <Words>9703</Words>
  <Characters>57249</Characters>
  <Application>Microsoft Office Word</Application>
  <DocSecurity>0</DocSecurity>
  <Lines>477</Lines>
  <Paragraphs>133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2N TELEKOMUNIKACE a.s.</Company>
  <LinksUpToDate>false</LinksUpToDate>
  <CharactersWithSpaces>66819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Janurová Petra Mgr. (MPSV)</cp:lastModifiedBy>
  <cp:revision>34</cp:revision>
  <cp:lastPrinted>2022-10-26T08:55:00Z</cp:lastPrinted>
  <dcterms:created xsi:type="dcterms:W3CDTF">2022-11-07T13:59:00Z</dcterms:created>
  <dcterms:modified xsi:type="dcterms:W3CDTF">2023-01-20T14:18:00Z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