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FDCED" w14:textId="216B7225" w:rsidR="008817EE" w:rsidRPr="0070692D" w:rsidRDefault="00A328BD" w:rsidP="00BD1FC0">
      <w:pPr>
        <w:jc w:val="both"/>
        <w:rPr>
          <w:b/>
          <w:bCs/>
          <w:sz w:val="28"/>
          <w:szCs w:val="28"/>
        </w:rPr>
      </w:pPr>
      <w:r w:rsidRPr="0070692D">
        <w:rPr>
          <w:b/>
          <w:bCs/>
          <w:sz w:val="28"/>
          <w:szCs w:val="28"/>
        </w:rPr>
        <w:t xml:space="preserve">Avízo – Výzva </w:t>
      </w:r>
      <w:r w:rsidR="00922713" w:rsidRPr="0070692D">
        <w:rPr>
          <w:b/>
          <w:bCs/>
          <w:sz w:val="28"/>
          <w:szCs w:val="28"/>
        </w:rPr>
        <w:t>Zvyšování kapacit nepobytových sociálních služeb péče, služeb sociálního poradenství a služeb sociální prevence</w:t>
      </w:r>
    </w:p>
    <w:p w14:paraId="4A9A7BF1" w14:textId="6656E20A" w:rsidR="00A328BD" w:rsidRDefault="00A328BD" w:rsidP="0014085B">
      <w:pPr>
        <w:spacing w:after="120"/>
        <w:jc w:val="both"/>
      </w:pPr>
      <w:r>
        <w:t>Ministerstvo práce a sociálních věcí zveřejňuje avízo plánované Výzvy z Národního plánu obnovy</w:t>
      </w:r>
      <w:r w:rsidR="008B7A6E">
        <w:t xml:space="preserve"> (dále jen </w:t>
      </w:r>
      <w:r w:rsidR="00FE7B49">
        <w:t>„</w:t>
      </w:r>
      <w:r w:rsidR="008B7A6E">
        <w:t>NPO</w:t>
      </w:r>
      <w:r w:rsidR="00FE7B49">
        <w:t>“</w:t>
      </w:r>
      <w:r w:rsidR="008B7A6E">
        <w:t>)</w:t>
      </w:r>
      <w:r>
        <w:t xml:space="preserve"> „</w:t>
      </w:r>
      <w:r w:rsidR="00922713" w:rsidRPr="00922713">
        <w:t>Zvyšování kapacit nepobytových sociálních služeb péče, služeb sociálního poradenství a</w:t>
      </w:r>
      <w:r w:rsidR="008B7A6E">
        <w:t> </w:t>
      </w:r>
      <w:r w:rsidR="00922713" w:rsidRPr="00922713">
        <w:t>služeb sociální prevence</w:t>
      </w:r>
      <w:r>
        <w:t>“.</w:t>
      </w:r>
    </w:p>
    <w:p w14:paraId="6F94C612" w14:textId="4F14B37F" w:rsidR="00A328BD" w:rsidRDefault="00A328BD" w:rsidP="0014085B">
      <w:pPr>
        <w:spacing w:after="120"/>
        <w:jc w:val="both"/>
      </w:pPr>
      <w:r w:rsidRPr="00A328BD">
        <w:rPr>
          <w:b/>
          <w:bCs/>
        </w:rPr>
        <w:t>Výzv</w:t>
      </w:r>
      <w:r w:rsidR="00D602F1">
        <w:rPr>
          <w:b/>
          <w:bCs/>
        </w:rPr>
        <w:t>ou</w:t>
      </w:r>
      <w:r w:rsidRPr="00A328BD">
        <w:rPr>
          <w:b/>
          <w:bCs/>
        </w:rPr>
        <w:t xml:space="preserve"> NPO „</w:t>
      </w:r>
      <w:r w:rsidR="00922713" w:rsidRPr="00922713">
        <w:rPr>
          <w:b/>
          <w:bCs/>
        </w:rPr>
        <w:t>Zvyšování kapacit nepobytových sociálních služeb péče, služeb sociálního poradenství a služeb sociální prevence</w:t>
      </w:r>
      <w:r w:rsidRPr="00A328BD">
        <w:rPr>
          <w:b/>
          <w:bCs/>
        </w:rPr>
        <w:t xml:space="preserve">“ </w:t>
      </w:r>
      <w:r w:rsidR="00D602F1">
        <w:rPr>
          <w:b/>
          <w:bCs/>
        </w:rPr>
        <w:t>budou</w:t>
      </w:r>
      <w:r w:rsidR="00D602F1">
        <w:t xml:space="preserve"> </w:t>
      </w:r>
      <w:r w:rsidR="00D602F1">
        <w:rPr>
          <w:b/>
          <w:bCs/>
        </w:rPr>
        <w:t>podpořeny</w:t>
      </w:r>
      <w:r>
        <w:t xml:space="preserve"> </w:t>
      </w:r>
      <w:r w:rsidRPr="00A328BD">
        <w:rPr>
          <w:i/>
          <w:iCs/>
        </w:rPr>
        <w:t>individuáln</w:t>
      </w:r>
      <w:r w:rsidR="00371AC4">
        <w:rPr>
          <w:i/>
          <w:iCs/>
        </w:rPr>
        <w:t>í</w:t>
      </w:r>
      <w:r w:rsidRPr="00A328BD">
        <w:rPr>
          <w:i/>
          <w:iCs/>
        </w:rPr>
        <w:t xml:space="preserve"> projekt</w:t>
      </w:r>
      <w:r w:rsidR="00371AC4">
        <w:rPr>
          <w:i/>
          <w:iCs/>
        </w:rPr>
        <w:t>y</w:t>
      </w:r>
      <w:r>
        <w:t>.</w:t>
      </w:r>
    </w:p>
    <w:p w14:paraId="1AE4D67E" w14:textId="5CECA66F" w:rsidR="008B7A6E" w:rsidRDefault="00A328BD" w:rsidP="008B7A6E">
      <w:pPr>
        <w:jc w:val="both"/>
      </w:pPr>
      <w:r>
        <w:t xml:space="preserve">Financovány mohou být projekty zaměřené na podporu </w:t>
      </w:r>
      <w:r w:rsidR="00922713">
        <w:t>ne</w:t>
      </w:r>
      <w:r>
        <w:t>pobytových</w:t>
      </w:r>
      <w:r w:rsidR="00922713">
        <w:t xml:space="preserve"> komunitních</w:t>
      </w:r>
      <w:r>
        <w:t xml:space="preserve"> služeb sociální péče</w:t>
      </w:r>
      <w:r w:rsidR="00FA6DAE">
        <w:t xml:space="preserve"> poskytovaných dle </w:t>
      </w:r>
      <w:r w:rsidR="00FA6DAE" w:rsidRPr="004A320A">
        <w:rPr>
          <w:rFonts w:cstheme="minorHAnsi"/>
        </w:rPr>
        <w:t>§</w:t>
      </w:r>
      <w:r w:rsidR="008B7A6E">
        <w:rPr>
          <w:rFonts w:cstheme="minorHAnsi"/>
        </w:rPr>
        <w:t xml:space="preserve"> </w:t>
      </w:r>
      <w:r w:rsidR="00FA6DAE" w:rsidRPr="004A320A">
        <w:rPr>
          <w:rFonts w:cstheme="minorHAnsi"/>
        </w:rPr>
        <w:t>39</w:t>
      </w:r>
      <w:r w:rsidR="00FA6DAE">
        <w:rPr>
          <w:rFonts w:cstheme="minorHAnsi"/>
        </w:rPr>
        <w:t xml:space="preserve">-40, </w:t>
      </w:r>
      <w:r w:rsidR="00FA6DAE" w:rsidRPr="004A320A">
        <w:rPr>
          <w:rFonts w:cstheme="minorHAnsi"/>
        </w:rPr>
        <w:t>§</w:t>
      </w:r>
      <w:r w:rsidR="008B7A6E">
        <w:rPr>
          <w:rFonts w:cstheme="minorHAnsi"/>
        </w:rPr>
        <w:t xml:space="preserve"> </w:t>
      </w:r>
      <w:r w:rsidR="00FA6DAE">
        <w:rPr>
          <w:rFonts w:cstheme="minorHAnsi"/>
        </w:rPr>
        <w:t>42-46</w:t>
      </w:r>
      <w:r w:rsidR="00FA6DAE" w:rsidRPr="00FA6DAE">
        <w:t xml:space="preserve"> </w:t>
      </w:r>
      <w:r w:rsidR="00FA6DAE">
        <w:t>zákona č. 108/2006 Sb.</w:t>
      </w:r>
      <w:r w:rsidR="008B7A6E">
        <w:t xml:space="preserve">, ve znění pozdějších předpisů </w:t>
      </w:r>
      <w:r w:rsidR="00326082">
        <w:t>a</w:t>
      </w:r>
      <w:r w:rsidR="00FA6DAE">
        <w:t xml:space="preserve"> dále</w:t>
      </w:r>
      <w:r w:rsidR="00326082" w:rsidRPr="00326082">
        <w:t xml:space="preserve"> </w:t>
      </w:r>
      <w:r w:rsidR="00326082">
        <w:t>projekty zaměřené</w:t>
      </w:r>
      <w:r w:rsidR="00326082" w:rsidRPr="00326082">
        <w:t xml:space="preserve"> </w:t>
      </w:r>
      <w:r w:rsidR="00326082">
        <w:t>na podporu</w:t>
      </w:r>
      <w:r w:rsidR="00922713">
        <w:t xml:space="preserve"> </w:t>
      </w:r>
      <w:r w:rsidR="00922713" w:rsidRPr="00922713">
        <w:t>služeb sociálního poradenství a služeb sociální prevence</w:t>
      </w:r>
      <w:r w:rsidR="00BD1FC0">
        <w:t xml:space="preserve"> </w:t>
      </w:r>
      <w:r w:rsidR="0010600E">
        <w:rPr>
          <w:rFonts w:cstheme="minorHAnsi"/>
        </w:rPr>
        <w:t xml:space="preserve">poskytovaných dle </w:t>
      </w:r>
      <w:r w:rsidR="00BA6FA2" w:rsidRPr="004A320A">
        <w:rPr>
          <w:rFonts w:cstheme="minorHAnsi"/>
        </w:rPr>
        <w:t>§</w:t>
      </w:r>
      <w:r w:rsidR="008B7A6E">
        <w:rPr>
          <w:rFonts w:cstheme="minorHAnsi"/>
        </w:rPr>
        <w:t xml:space="preserve"> </w:t>
      </w:r>
      <w:r w:rsidR="00BA6FA2">
        <w:rPr>
          <w:rFonts w:cstheme="minorHAnsi"/>
        </w:rPr>
        <w:t>37</w:t>
      </w:r>
      <w:r w:rsidR="00FA6DAE">
        <w:rPr>
          <w:rFonts w:cstheme="minorHAnsi"/>
        </w:rPr>
        <w:t xml:space="preserve"> a</w:t>
      </w:r>
      <w:r w:rsidR="00BA6FA2">
        <w:rPr>
          <w:rFonts w:cstheme="minorHAnsi"/>
        </w:rPr>
        <w:t xml:space="preserve"> </w:t>
      </w:r>
      <w:r w:rsidR="00BA6FA2" w:rsidRPr="004A320A">
        <w:rPr>
          <w:rFonts w:cstheme="minorHAnsi"/>
        </w:rPr>
        <w:t>§</w:t>
      </w:r>
      <w:r w:rsidR="008B7A6E">
        <w:rPr>
          <w:rFonts w:cstheme="minorHAnsi"/>
        </w:rPr>
        <w:t xml:space="preserve"> </w:t>
      </w:r>
      <w:r w:rsidR="00BA6FA2">
        <w:rPr>
          <w:rFonts w:cstheme="minorHAnsi"/>
        </w:rPr>
        <w:t>54-70a</w:t>
      </w:r>
      <w:r w:rsidR="0010600E">
        <w:rPr>
          <w:rFonts w:cstheme="minorHAnsi"/>
        </w:rPr>
        <w:t xml:space="preserve"> </w:t>
      </w:r>
      <w:r w:rsidR="00FA6DAE">
        <w:t xml:space="preserve">zákona č. 108/2006 Sb. </w:t>
      </w:r>
      <w:r w:rsidR="008B7A6E">
        <w:t>ve znění pozdějších předpisů</w:t>
      </w:r>
      <w:r w:rsidR="00FA6DAE">
        <w:t>.</w:t>
      </w:r>
      <w:r w:rsidR="00FD4BB3">
        <w:t xml:space="preserve"> Oprávněnými žadateli v rámci této výzvy budou poskytovatelé</w:t>
      </w:r>
      <w:r w:rsidR="00B11A21">
        <w:t xml:space="preserve"> předmětných</w:t>
      </w:r>
      <w:r w:rsidR="00FD4BB3">
        <w:t xml:space="preserve"> sociálních služeb a dále </w:t>
      </w:r>
      <w:r w:rsidR="008B7A6E">
        <w:t>územní samosprávné celky, které samy službu neposkytují, ale převedou výhodu z poskytnuté dotace formou svěření majetku do užívání poskytovateli služeb obecného hospodářského zájmu.</w:t>
      </w:r>
    </w:p>
    <w:p w14:paraId="229AF00D" w14:textId="07A015E3" w:rsidR="00BD1FC0" w:rsidRPr="00BD1FC0" w:rsidRDefault="00BD1FC0" w:rsidP="0014085B">
      <w:pPr>
        <w:spacing w:after="120"/>
        <w:jc w:val="both"/>
        <w:rPr>
          <w:b/>
          <w:bCs/>
        </w:rPr>
      </w:pPr>
      <w:r w:rsidRPr="00BD1FC0">
        <w:rPr>
          <w:b/>
          <w:bCs/>
        </w:rPr>
        <w:t>Termíny:</w:t>
      </w:r>
    </w:p>
    <w:p w14:paraId="41E0E316" w14:textId="464D68E2" w:rsidR="00BD1FC0" w:rsidRDefault="00BD1FC0" w:rsidP="0014085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BD1FC0">
        <w:rPr>
          <w:b/>
          <w:bCs/>
        </w:rPr>
        <w:t xml:space="preserve">předpokládané </w:t>
      </w:r>
      <w:r w:rsidR="008B7A6E">
        <w:rPr>
          <w:b/>
          <w:bCs/>
        </w:rPr>
        <w:t xml:space="preserve">datum </w:t>
      </w:r>
      <w:r w:rsidRPr="00BD1FC0">
        <w:rPr>
          <w:b/>
          <w:bCs/>
        </w:rPr>
        <w:t>vyhlášení výzvy:</w:t>
      </w:r>
      <w:r>
        <w:t xml:space="preserve"> červen 2024</w:t>
      </w:r>
    </w:p>
    <w:p w14:paraId="570DCBD7" w14:textId="3762037C" w:rsidR="00BD1FC0" w:rsidRDefault="00BD1FC0" w:rsidP="0014085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BD1FC0">
        <w:rPr>
          <w:b/>
          <w:bCs/>
        </w:rPr>
        <w:t xml:space="preserve">předpokládané </w:t>
      </w:r>
      <w:r w:rsidR="008B7A6E">
        <w:rPr>
          <w:b/>
          <w:bCs/>
        </w:rPr>
        <w:t xml:space="preserve">datum </w:t>
      </w:r>
      <w:r w:rsidRPr="00BD1FC0">
        <w:rPr>
          <w:b/>
          <w:bCs/>
        </w:rPr>
        <w:t>zahájení příjmu žádostí</w:t>
      </w:r>
      <w:r w:rsidR="008B7A6E">
        <w:rPr>
          <w:b/>
          <w:bCs/>
        </w:rPr>
        <w:t xml:space="preserve"> o podporu</w:t>
      </w:r>
      <w:r w:rsidRPr="00BD1FC0">
        <w:rPr>
          <w:b/>
          <w:bCs/>
        </w:rPr>
        <w:t>:</w:t>
      </w:r>
      <w:r>
        <w:t xml:space="preserve"> </w:t>
      </w:r>
      <w:r w:rsidR="00922713">
        <w:t>červenec</w:t>
      </w:r>
      <w:r>
        <w:t xml:space="preserve"> 2024</w:t>
      </w:r>
    </w:p>
    <w:p w14:paraId="33B8F7F9" w14:textId="39421841" w:rsidR="00BD1FC0" w:rsidRDefault="00BD1FC0" w:rsidP="0014085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BD1FC0">
        <w:rPr>
          <w:b/>
          <w:bCs/>
        </w:rPr>
        <w:t>předpokládané ukončení příjmu žádostí</w:t>
      </w:r>
      <w:r w:rsidR="008B7A6E">
        <w:rPr>
          <w:b/>
          <w:bCs/>
        </w:rPr>
        <w:t xml:space="preserve"> o podporu</w:t>
      </w:r>
      <w:r w:rsidRPr="00BD1FC0">
        <w:rPr>
          <w:b/>
          <w:bCs/>
        </w:rPr>
        <w:t xml:space="preserve">: </w:t>
      </w:r>
      <w:r w:rsidR="00922713">
        <w:t>31</w:t>
      </w:r>
      <w:r>
        <w:t>.</w:t>
      </w:r>
      <w:r w:rsidR="008B7A6E">
        <w:t xml:space="preserve"> </w:t>
      </w:r>
      <w:r w:rsidR="00922713">
        <w:t>1</w:t>
      </w:r>
      <w:r>
        <w:t>.</w:t>
      </w:r>
      <w:r w:rsidR="008B7A6E">
        <w:t xml:space="preserve"> </w:t>
      </w:r>
      <w:r>
        <w:t>2025</w:t>
      </w:r>
    </w:p>
    <w:p w14:paraId="3EC3C774" w14:textId="4D040F5A" w:rsidR="00BD1FC0" w:rsidRDefault="00BD1FC0" w:rsidP="0014085B">
      <w:pPr>
        <w:pStyle w:val="Odstavecseseznamem"/>
        <w:numPr>
          <w:ilvl w:val="0"/>
          <w:numId w:val="1"/>
        </w:numPr>
        <w:spacing w:after="120" w:line="240" w:lineRule="auto"/>
        <w:ind w:left="714" w:hanging="357"/>
        <w:jc w:val="both"/>
      </w:pPr>
      <w:r w:rsidRPr="00BD1FC0">
        <w:rPr>
          <w:b/>
          <w:bCs/>
        </w:rPr>
        <w:t>nejzazší datum</w:t>
      </w:r>
      <w:r w:rsidR="008B7A6E">
        <w:rPr>
          <w:b/>
          <w:bCs/>
        </w:rPr>
        <w:t xml:space="preserve"> pro ukončení</w:t>
      </w:r>
      <w:r w:rsidRPr="00BD1FC0">
        <w:rPr>
          <w:b/>
          <w:bCs/>
        </w:rPr>
        <w:t xml:space="preserve"> fyzické realizace projektu:</w:t>
      </w:r>
      <w:r>
        <w:t xml:space="preserve"> 30.</w:t>
      </w:r>
      <w:r w:rsidR="008B7A6E">
        <w:t xml:space="preserve"> </w:t>
      </w:r>
      <w:r>
        <w:t>6.</w:t>
      </w:r>
      <w:r w:rsidR="008B7A6E">
        <w:t xml:space="preserve"> </w:t>
      </w:r>
      <w:r>
        <w:t>2026</w:t>
      </w:r>
    </w:p>
    <w:p w14:paraId="2B2E90F4" w14:textId="33846656" w:rsidR="001D50E3" w:rsidRDefault="001D50E3" w:rsidP="0014085B">
      <w:pPr>
        <w:spacing w:after="120"/>
        <w:jc w:val="both"/>
      </w:pPr>
      <w:r>
        <w:t>Podmínky podpory a další informace:</w:t>
      </w:r>
    </w:p>
    <w:p w14:paraId="0A012E9C" w14:textId="54113E33" w:rsidR="001D50E3" w:rsidRDefault="001D50E3" w:rsidP="001D50E3">
      <w:pPr>
        <w:pStyle w:val="Odstavecseseznamem"/>
        <w:numPr>
          <w:ilvl w:val="0"/>
          <w:numId w:val="2"/>
        </w:numPr>
        <w:jc w:val="both"/>
      </w:pPr>
      <w:r>
        <w:t xml:space="preserve">Administrace žádostí </w:t>
      </w:r>
      <w:r w:rsidR="008B7A6E">
        <w:t xml:space="preserve">o podporu </w:t>
      </w:r>
      <w:r>
        <w:t>bude probíhat v</w:t>
      </w:r>
      <w:r w:rsidR="008B7A6E">
        <w:t xml:space="preserve"> systému </w:t>
      </w:r>
      <w:r>
        <w:t>MS2014+.</w:t>
      </w:r>
    </w:p>
    <w:p w14:paraId="0BF7B7A0" w14:textId="21918614" w:rsidR="001D50E3" w:rsidRDefault="001D50E3" w:rsidP="001D50E3">
      <w:pPr>
        <w:pStyle w:val="Odstavecseseznamem"/>
        <w:numPr>
          <w:ilvl w:val="0"/>
          <w:numId w:val="2"/>
        </w:numPr>
        <w:jc w:val="both"/>
      </w:pPr>
      <w:r>
        <w:t>Základní údaje pro žadatele:</w:t>
      </w:r>
    </w:p>
    <w:p w14:paraId="0A6A9FD6" w14:textId="47F00DC5" w:rsidR="001D50E3" w:rsidRDefault="00100B5C" w:rsidP="001D50E3">
      <w:pPr>
        <w:pStyle w:val="Odstavecseseznamem"/>
        <w:numPr>
          <w:ilvl w:val="0"/>
          <w:numId w:val="3"/>
        </w:numPr>
        <w:jc w:val="both"/>
      </w:pPr>
      <w:r>
        <w:t>Podpora bude poskytována formou dotace proplácené ex post, případně metodou kombinovaného ex post financování, tj. na základě předložených dokladů, přičemž všechny doklady nebo jejich část mohou/může být ve vztahu k dodavatelům neproplaceny/neproplacena. V obou případech je profinancování výdajů nárokovaných k proplacení na základě těchto dokladů podmíněno splněním podmínek Výzvy</w:t>
      </w:r>
      <w:r w:rsidR="001D50E3">
        <w:t>.</w:t>
      </w:r>
    </w:p>
    <w:p w14:paraId="77240C43" w14:textId="117F5781" w:rsidR="001D50E3" w:rsidRDefault="001D50E3" w:rsidP="001D50E3">
      <w:pPr>
        <w:pStyle w:val="Odstavecseseznamem"/>
        <w:numPr>
          <w:ilvl w:val="0"/>
          <w:numId w:val="3"/>
        </w:numPr>
        <w:jc w:val="both"/>
      </w:pPr>
      <w:r>
        <w:t xml:space="preserve">Nutnou podmínkou pro žadatele je </w:t>
      </w:r>
      <w:r w:rsidR="00860803">
        <w:t>zvýšení</w:t>
      </w:r>
      <w:r>
        <w:t xml:space="preserve"> energetické </w:t>
      </w:r>
      <w:r w:rsidR="00860803">
        <w:t>účinnosti</w:t>
      </w:r>
      <w:r>
        <w:t xml:space="preserve"> dané budovy</w:t>
      </w:r>
      <w:r w:rsidR="00B62313">
        <w:t>.</w:t>
      </w:r>
    </w:p>
    <w:p w14:paraId="10285BC4" w14:textId="0DC78E6A" w:rsidR="00BF3DF2" w:rsidRDefault="00100B5C" w:rsidP="00FE7B49">
      <w:pPr>
        <w:pStyle w:val="Odstavecseseznamem"/>
        <w:numPr>
          <w:ilvl w:val="0"/>
          <w:numId w:val="3"/>
        </w:numPr>
        <w:jc w:val="both"/>
      </w:pPr>
      <w:r>
        <w:t xml:space="preserve">Podpořeny mohou být pouze sociální služby, které budou, nejpozději do šesti měsíců od data </w:t>
      </w:r>
      <w:r w:rsidRPr="00091DE3">
        <w:t>ukončení</w:t>
      </w:r>
      <w:r>
        <w:t xml:space="preserve"> </w:t>
      </w:r>
      <w:r w:rsidRPr="00091DE3">
        <w:t>realizace</w:t>
      </w:r>
      <w:r>
        <w:t xml:space="preserve"> projektu, zařazeny do sítě sociálních služeb.</w:t>
      </w:r>
    </w:p>
    <w:p w14:paraId="08DB5224" w14:textId="5ACF8D4C" w:rsidR="00867E59" w:rsidRDefault="00867E59" w:rsidP="00860803">
      <w:pPr>
        <w:pStyle w:val="Odstavecseseznamem"/>
        <w:numPr>
          <w:ilvl w:val="0"/>
          <w:numId w:val="3"/>
        </w:numPr>
        <w:jc w:val="both"/>
      </w:pPr>
      <w:r>
        <w:t>Maximální</w:t>
      </w:r>
      <w:r w:rsidR="00D602F1">
        <w:t xml:space="preserve"> předpokládaná</w:t>
      </w:r>
      <w:r>
        <w:t xml:space="preserve"> výše podpory na jeden projekt bude </w:t>
      </w:r>
      <w:r w:rsidR="00D602F1">
        <w:t xml:space="preserve">v rozmezí </w:t>
      </w:r>
      <w:r w:rsidR="00100B5C">
        <w:t xml:space="preserve">od </w:t>
      </w:r>
      <w:r w:rsidR="00D602F1">
        <w:t xml:space="preserve">30 </w:t>
      </w:r>
      <w:r w:rsidR="00100B5C">
        <w:t xml:space="preserve">do </w:t>
      </w:r>
      <w:r w:rsidR="00381C73">
        <w:t>3</w:t>
      </w:r>
      <w:r>
        <w:t>5 mil. Kč.</w:t>
      </w:r>
      <w:r w:rsidR="000C352E">
        <w:t xml:space="preserve">  - </w:t>
      </w:r>
      <w:r w:rsidR="000C352E">
        <w:rPr>
          <w:kern w:val="0"/>
          <w14:ligatures w14:val="none"/>
        </w:rPr>
        <w:t>výše bude určena po vyhodnocení ukončení stávajících výzev</w:t>
      </w:r>
    </w:p>
    <w:p w14:paraId="4FFF8B87" w14:textId="62385BE8" w:rsidR="00BF3DF2" w:rsidRPr="00A108D6" w:rsidRDefault="00BF3DF2" w:rsidP="00BF3DF2">
      <w:pPr>
        <w:pStyle w:val="Odstavecseseznamem"/>
        <w:numPr>
          <w:ilvl w:val="0"/>
          <w:numId w:val="3"/>
        </w:numPr>
        <w:jc w:val="both"/>
      </w:pPr>
      <w:r>
        <w:t xml:space="preserve">DPH bude způsobilým výdajem </w:t>
      </w:r>
      <w:r w:rsidR="00100B5C">
        <w:t xml:space="preserve">projektu </w:t>
      </w:r>
      <w:r>
        <w:t>pro subjekty spadající do kategorie NNO, církví, církevních organizací a církevních právnických osob.</w:t>
      </w:r>
    </w:p>
    <w:p w14:paraId="7CE02077" w14:textId="672D179F" w:rsidR="00A108D6" w:rsidRDefault="00A108D6" w:rsidP="00A108D6">
      <w:pPr>
        <w:pStyle w:val="Odstavecseseznamem"/>
        <w:numPr>
          <w:ilvl w:val="0"/>
          <w:numId w:val="3"/>
        </w:numPr>
        <w:jc w:val="both"/>
      </w:pPr>
      <w:r>
        <w:t xml:space="preserve">Způsobilými výdaji budou výdaje účelově vázané na </w:t>
      </w:r>
      <w:r w:rsidRPr="001D50E3">
        <w:t>výstavb</w:t>
      </w:r>
      <w:r>
        <w:t>u</w:t>
      </w:r>
      <w:r w:rsidRPr="001D50E3">
        <w:t xml:space="preserve"> nových budov</w:t>
      </w:r>
      <w:r>
        <w:t xml:space="preserve"> a</w:t>
      </w:r>
      <w:r w:rsidR="00100B5C">
        <w:t> </w:t>
      </w:r>
      <w:r>
        <w:t>rekonstrukci stávajících budov</w:t>
      </w:r>
      <w:r w:rsidRPr="001D50E3">
        <w:t xml:space="preserve"> sloužících k poskytování registrovaných sociálních služeb, či jejich zázemí</w:t>
      </w:r>
      <w:r w:rsidR="00100B5C">
        <w:t>,</w:t>
      </w:r>
      <w:r w:rsidRPr="001D50E3">
        <w:t xml:space="preserve"> </w:t>
      </w:r>
      <w:r>
        <w:t>a dále výdaje na zvýšení energetické účinnosti těchto budov, nákup nemovitostí apod.</w:t>
      </w:r>
    </w:p>
    <w:p w14:paraId="3B36F7D1" w14:textId="5481F59F" w:rsidR="00A108D6" w:rsidRDefault="00A108D6" w:rsidP="0014085B">
      <w:pPr>
        <w:pStyle w:val="Odstavecseseznamem"/>
        <w:numPr>
          <w:ilvl w:val="0"/>
          <w:numId w:val="3"/>
        </w:numPr>
        <w:spacing w:after="120"/>
        <w:ind w:left="1434" w:hanging="357"/>
        <w:jc w:val="both"/>
      </w:pPr>
      <w:r>
        <w:t>Výdaje budou uplatnitelné od data 1.</w:t>
      </w:r>
      <w:r w:rsidR="00100B5C">
        <w:t xml:space="preserve"> </w:t>
      </w:r>
      <w:r>
        <w:t>2.</w:t>
      </w:r>
      <w:r w:rsidR="00100B5C">
        <w:t xml:space="preserve"> </w:t>
      </w:r>
      <w:r>
        <w:t>2020 dle čl. 17 Nařízení (EU) 2021/241, kterým</w:t>
      </w:r>
      <w:r w:rsidR="004A6A5B">
        <w:t xml:space="preserve"> </w:t>
      </w:r>
      <w:r>
        <w:t>se zřizuje Nástroj pro oživení a odolnost.</w:t>
      </w:r>
    </w:p>
    <w:p w14:paraId="6635DB9D" w14:textId="4A7D05A9" w:rsidR="00A108D6" w:rsidRDefault="00A81596" w:rsidP="004A6A5B">
      <w:pPr>
        <w:pStyle w:val="Odstavecseseznamem"/>
        <w:numPr>
          <w:ilvl w:val="0"/>
          <w:numId w:val="2"/>
        </w:numPr>
        <w:spacing w:before="120"/>
        <w:ind w:left="714" w:hanging="357"/>
        <w:jc w:val="both"/>
      </w:pPr>
      <w:r>
        <w:t>Pro žadatele bude po vyhlášení výzvy uveřejněna e-mailová adresa a kontaktní údaje s telefonickými kontakty, kam budou moci směřovat své dotazy.</w:t>
      </w:r>
    </w:p>
    <w:sectPr w:rsidR="00A108D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39E495" w14:textId="77777777" w:rsidR="00C01502" w:rsidRDefault="00C01502" w:rsidP="00C01502">
      <w:pPr>
        <w:spacing w:after="0" w:line="240" w:lineRule="auto"/>
      </w:pPr>
      <w:r>
        <w:separator/>
      </w:r>
    </w:p>
  </w:endnote>
  <w:endnote w:type="continuationSeparator" w:id="0">
    <w:p w14:paraId="10D4892D" w14:textId="77777777" w:rsidR="00C01502" w:rsidRDefault="00C01502" w:rsidP="00C015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CED8F" w14:textId="77777777" w:rsidR="00C01502" w:rsidRDefault="00C01502" w:rsidP="00C01502">
      <w:pPr>
        <w:spacing w:after="0" w:line="240" w:lineRule="auto"/>
      </w:pPr>
      <w:r>
        <w:separator/>
      </w:r>
    </w:p>
  </w:footnote>
  <w:footnote w:type="continuationSeparator" w:id="0">
    <w:p w14:paraId="38A17BA8" w14:textId="77777777" w:rsidR="00C01502" w:rsidRDefault="00C01502" w:rsidP="00C015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DE87B" w14:textId="7185B2F7" w:rsidR="00C01502" w:rsidRDefault="00C01502" w:rsidP="00C01502">
    <w:pPr>
      <w:pStyle w:val="Normlnweb"/>
    </w:pPr>
    <w:r>
      <w:rPr>
        <w:noProof/>
      </w:rPr>
      <w:drawing>
        <wp:inline distT="0" distB="0" distL="0" distR="0" wp14:anchorId="7F3339D0" wp14:editId="7B3669CC">
          <wp:extent cx="5760720" cy="5588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06659"/>
    <w:multiLevelType w:val="hybridMultilevel"/>
    <w:tmpl w:val="4112AD02"/>
    <w:lvl w:ilvl="0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FCC06D1"/>
    <w:multiLevelType w:val="hybridMultilevel"/>
    <w:tmpl w:val="766E0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7680F"/>
    <w:multiLevelType w:val="hybridMultilevel"/>
    <w:tmpl w:val="BA8C0D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785390">
    <w:abstractNumId w:val="1"/>
  </w:num>
  <w:num w:numId="2" w16cid:durableId="944461491">
    <w:abstractNumId w:val="2"/>
  </w:num>
  <w:num w:numId="3" w16cid:durableId="1848129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4A3"/>
    <w:rsid w:val="000276A1"/>
    <w:rsid w:val="000932B5"/>
    <w:rsid w:val="000C352E"/>
    <w:rsid w:val="00100B5C"/>
    <w:rsid w:val="0010600E"/>
    <w:rsid w:val="0014085B"/>
    <w:rsid w:val="001A56AC"/>
    <w:rsid w:val="001D50E3"/>
    <w:rsid w:val="00326082"/>
    <w:rsid w:val="00371AC4"/>
    <w:rsid w:val="00381C73"/>
    <w:rsid w:val="004A6A5B"/>
    <w:rsid w:val="004C6FFA"/>
    <w:rsid w:val="0070692D"/>
    <w:rsid w:val="0081759F"/>
    <w:rsid w:val="00860803"/>
    <w:rsid w:val="00867E59"/>
    <w:rsid w:val="008817EE"/>
    <w:rsid w:val="008B7A6E"/>
    <w:rsid w:val="00922713"/>
    <w:rsid w:val="009E5B56"/>
    <w:rsid w:val="00A040B9"/>
    <w:rsid w:val="00A108D6"/>
    <w:rsid w:val="00A172CD"/>
    <w:rsid w:val="00A328BD"/>
    <w:rsid w:val="00A81596"/>
    <w:rsid w:val="00B11A21"/>
    <w:rsid w:val="00B62313"/>
    <w:rsid w:val="00BA6FA2"/>
    <w:rsid w:val="00BD1FC0"/>
    <w:rsid w:val="00BF3DF2"/>
    <w:rsid w:val="00C01502"/>
    <w:rsid w:val="00D362FC"/>
    <w:rsid w:val="00D602F1"/>
    <w:rsid w:val="00EB34A3"/>
    <w:rsid w:val="00FA6DAE"/>
    <w:rsid w:val="00FD4BB3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14A28"/>
  <w15:chartTrackingRefBased/>
  <w15:docId w15:val="{B1A2EEF4-819E-4782-9F1A-18C45873C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FC0"/>
    <w:pPr>
      <w:ind w:left="720"/>
      <w:contextualSpacing/>
    </w:pPr>
  </w:style>
  <w:style w:type="paragraph" w:styleId="Revize">
    <w:name w:val="Revision"/>
    <w:hidden/>
    <w:uiPriority w:val="99"/>
    <w:semiHidden/>
    <w:rsid w:val="00860803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C0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01502"/>
  </w:style>
  <w:style w:type="paragraph" w:styleId="Zpat">
    <w:name w:val="footer"/>
    <w:basedOn w:val="Normln"/>
    <w:link w:val="ZpatChar"/>
    <w:uiPriority w:val="99"/>
    <w:unhideWhenUsed/>
    <w:rsid w:val="00C015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01502"/>
  </w:style>
  <w:style w:type="paragraph" w:styleId="Normlnweb">
    <w:name w:val="Normal (Web)"/>
    <w:basedOn w:val="Normln"/>
    <w:uiPriority w:val="99"/>
    <w:semiHidden/>
    <w:unhideWhenUsed/>
    <w:rsid w:val="00C01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455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434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MPSV ČR</Company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Vostrčil Jan Mgr. (MPSV)</dc:creator>
  <cp:keywords/>
  <dc:description/>
  <cp:lastModifiedBy>Hájková Petra Mgr. (MPSV)</cp:lastModifiedBy>
  <cp:revision>31</cp:revision>
  <dcterms:created xsi:type="dcterms:W3CDTF">2024-03-26T12:43:00Z</dcterms:created>
  <dcterms:modified xsi:type="dcterms:W3CDTF">2024-04-10T11:43:00Z</dcterms:modified>
</cp:coreProperties>
</file>