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EFB5" w14:textId="77777777" w:rsidR="009E5EBD" w:rsidRDefault="009E5EBD" w:rsidP="009E5EBD">
      <w:pPr>
        <w:pStyle w:val="Nadpis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d ů v o d n ě n í</w:t>
      </w:r>
    </w:p>
    <w:p w14:paraId="2B20A748" w14:textId="77777777" w:rsidR="009E5EBD" w:rsidRDefault="009E5EBD" w:rsidP="009E5EBD">
      <w:pPr>
        <w:pStyle w:val="Nadpis2"/>
        <w:jc w:val="both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E11730">
        <w:rPr>
          <w:rFonts w:ascii="Times New Roman" w:hAnsi="Times New Roman" w:cs="Times New Roman"/>
          <w:i w:val="0"/>
          <w:sz w:val="24"/>
          <w:szCs w:val="24"/>
          <w:u w:val="single"/>
        </w:rPr>
        <w:t>Obecná část</w:t>
      </w:r>
    </w:p>
    <w:p w14:paraId="1EBE354C" w14:textId="77777777" w:rsidR="009E5EBD" w:rsidRDefault="009E5EBD" w:rsidP="009E5EBD">
      <w:pPr>
        <w:rPr>
          <w:szCs w:val="24"/>
        </w:rPr>
      </w:pPr>
    </w:p>
    <w:p w14:paraId="020F6AAC" w14:textId="77777777" w:rsidR="009E5EBD" w:rsidRPr="00EA3B6D" w:rsidRDefault="009E5EBD" w:rsidP="009E5EBD">
      <w:pPr>
        <w:numPr>
          <w:ilvl w:val="0"/>
          <w:numId w:val="2"/>
        </w:numPr>
        <w:ind w:left="0" w:firstLine="227"/>
        <w:rPr>
          <w:b/>
          <w:bCs/>
        </w:rPr>
      </w:pPr>
      <w:r w:rsidRPr="00EA3B6D">
        <w:rPr>
          <w:b/>
          <w:bCs/>
        </w:rPr>
        <w:t xml:space="preserve">Zhodnocení platného právního stavu </w:t>
      </w:r>
    </w:p>
    <w:p w14:paraId="247BF598" w14:textId="77777777" w:rsidR="009E5EBD" w:rsidRPr="007227C4" w:rsidRDefault="009E5EBD" w:rsidP="009E5EBD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2898909" w14:textId="77777777" w:rsidR="009E5EBD" w:rsidRPr="00CA1270" w:rsidRDefault="009E5EBD" w:rsidP="009E5EBD">
      <w:pPr>
        <w:pStyle w:val="Zkladntext2"/>
        <w:rPr>
          <w:rFonts w:eastAsia="Times New Roman"/>
          <w:b w:val="0"/>
          <w:bCs w:val="0"/>
        </w:rPr>
      </w:pPr>
      <w:r w:rsidRPr="00CA1270">
        <w:rPr>
          <w:rFonts w:eastAsia="Times New Roman"/>
          <w:b w:val="0"/>
          <w:bCs w:val="0"/>
        </w:rPr>
        <w:t>Podle zákona</w:t>
      </w:r>
      <w:r>
        <w:rPr>
          <w:rFonts w:eastAsia="Times New Roman"/>
          <w:b w:val="0"/>
          <w:bCs w:val="0"/>
        </w:rPr>
        <w:t xml:space="preserve"> č 108/2006 Sb.,</w:t>
      </w:r>
      <w:r w:rsidRPr="00CA1270">
        <w:rPr>
          <w:rFonts w:eastAsia="Times New Roman"/>
          <w:b w:val="0"/>
          <w:bCs w:val="0"/>
        </w:rPr>
        <w:t xml:space="preserve"> o sociálních službách</w:t>
      </w:r>
      <w:r>
        <w:rPr>
          <w:rFonts w:eastAsia="Times New Roman"/>
          <w:b w:val="0"/>
          <w:bCs w:val="0"/>
        </w:rPr>
        <w:t>, ve znění pozdějších předpisů (dále jen „zákon o sociálních službách“)</w:t>
      </w:r>
      <w:r w:rsidRPr="00CA1270">
        <w:rPr>
          <w:rFonts w:eastAsia="Times New Roman"/>
          <w:b w:val="0"/>
          <w:bCs w:val="0"/>
        </w:rPr>
        <w:t xml:space="preserve"> nesmí úhrady za poskytování sociálních služeb překročit maximální výši stanovenou prováděcí vyhláškou č. 505/2006 Sb.</w:t>
      </w:r>
      <w:r>
        <w:rPr>
          <w:rFonts w:eastAsia="Times New Roman"/>
          <w:b w:val="0"/>
          <w:bCs w:val="0"/>
        </w:rPr>
        <w:t>, kterou se provádějí některá ustanovení zákona o sociálních službách, ve znění pozdějších předpisů (dále jen „vyhláška č. 505/2006 Sb.“).</w:t>
      </w:r>
      <w:r w:rsidRPr="00CA1270">
        <w:rPr>
          <w:rFonts w:eastAsia="Times New Roman"/>
          <w:b w:val="0"/>
          <w:bCs w:val="0"/>
        </w:rPr>
        <w:t xml:space="preserve"> </w:t>
      </w:r>
    </w:p>
    <w:p w14:paraId="315AED52" w14:textId="77777777" w:rsidR="009E5EBD" w:rsidRDefault="009E5EBD" w:rsidP="009E5EBD">
      <w:pPr>
        <w:pStyle w:val="Zkladntext2"/>
        <w:rPr>
          <w:rFonts w:eastAsia="Times New Roman"/>
          <w:b w:val="0"/>
          <w:bCs w:val="0"/>
        </w:rPr>
      </w:pPr>
    </w:p>
    <w:p w14:paraId="084F2E78" w14:textId="77777777" w:rsidR="009E5EBD" w:rsidRDefault="009E5EBD" w:rsidP="009E5EBD">
      <w:pPr>
        <w:pStyle w:val="Zkladntext2"/>
        <w:rPr>
          <w:rFonts w:eastAsia="Times New Roman"/>
          <w:b w:val="0"/>
          <w:bCs w:val="0"/>
        </w:rPr>
      </w:pPr>
      <w:r w:rsidRPr="00CA1270">
        <w:rPr>
          <w:rFonts w:eastAsia="Times New Roman"/>
          <w:b w:val="0"/>
          <w:bCs w:val="0"/>
        </w:rPr>
        <w:t xml:space="preserve">V současné době jsou vyhláškou č. 505/2006 Sb. </w:t>
      </w:r>
      <w:r w:rsidRPr="00894B8F">
        <w:rPr>
          <w:rFonts w:eastAsia="Times New Roman"/>
          <w:b w:val="0"/>
          <w:bCs w:val="0"/>
        </w:rPr>
        <w:t>stanoveny tyto maximální sazby úhrad:</w:t>
      </w:r>
      <w:r w:rsidRPr="00CA1270">
        <w:rPr>
          <w:rFonts w:eastAsia="Times New Roman"/>
          <w:b w:val="0"/>
          <w:bCs w:val="0"/>
        </w:rPr>
        <w:t xml:space="preserve"> </w:t>
      </w:r>
    </w:p>
    <w:p w14:paraId="60B6769A" w14:textId="77777777" w:rsidR="009E5EBD" w:rsidRPr="00CA1270" w:rsidRDefault="009E5EBD" w:rsidP="009E5EBD">
      <w:pPr>
        <w:pStyle w:val="Zkladntext2"/>
        <w:rPr>
          <w:rFonts w:eastAsia="Times New Roman"/>
          <w:b w:val="0"/>
          <w:bCs w:val="0"/>
        </w:rPr>
      </w:pPr>
    </w:p>
    <w:p w14:paraId="52F0D6F3" w14:textId="77777777" w:rsidR="009E5EBD" w:rsidRPr="00CA1270" w:rsidRDefault="009E5EBD" w:rsidP="009E5EBD">
      <w:pPr>
        <w:pStyle w:val="Zkladntext2"/>
        <w:numPr>
          <w:ilvl w:val="0"/>
          <w:numId w:val="1"/>
        </w:numPr>
        <w:rPr>
          <w:rFonts w:eastAsia="Times New Roman"/>
          <w:b w:val="0"/>
          <w:bCs w:val="0"/>
        </w:rPr>
      </w:pPr>
      <w:r w:rsidRPr="00CA1270">
        <w:rPr>
          <w:rFonts w:eastAsia="Times New Roman"/>
          <w:b w:val="0"/>
          <w:bCs w:val="0"/>
        </w:rPr>
        <w:t>za ubytování v zařízeních typu domov</w:t>
      </w:r>
      <w:r>
        <w:rPr>
          <w:rFonts w:eastAsia="Times New Roman"/>
          <w:b w:val="0"/>
          <w:bCs w:val="0"/>
        </w:rPr>
        <w:t>y</w:t>
      </w:r>
      <w:r w:rsidRPr="00CA1270">
        <w:rPr>
          <w:rFonts w:eastAsia="Times New Roman"/>
          <w:b w:val="0"/>
          <w:bCs w:val="0"/>
        </w:rPr>
        <w:t xml:space="preserve"> pro seniory, domov</w:t>
      </w:r>
      <w:r>
        <w:rPr>
          <w:rFonts w:eastAsia="Times New Roman"/>
          <w:b w:val="0"/>
          <w:bCs w:val="0"/>
        </w:rPr>
        <w:t>y</w:t>
      </w:r>
      <w:r w:rsidRPr="00CA1270">
        <w:rPr>
          <w:rFonts w:eastAsia="Times New Roman"/>
          <w:b w:val="0"/>
          <w:bCs w:val="0"/>
        </w:rPr>
        <w:t xml:space="preserve"> pro osoby se zdravotním postižením, domov</w:t>
      </w:r>
      <w:r>
        <w:rPr>
          <w:rFonts w:eastAsia="Times New Roman"/>
          <w:b w:val="0"/>
          <w:bCs w:val="0"/>
        </w:rPr>
        <w:t>y</w:t>
      </w:r>
      <w:r w:rsidRPr="00CA1270">
        <w:rPr>
          <w:rFonts w:eastAsia="Times New Roman"/>
          <w:b w:val="0"/>
          <w:bCs w:val="0"/>
        </w:rPr>
        <w:t xml:space="preserve"> se zvláštním režimem, týdenní stacionáře, chráněné bydlení, sociální rehabilitace, odlehčovací služby a sociální služby poskytované ve</w:t>
      </w:r>
      <w:r>
        <w:rPr>
          <w:rFonts w:eastAsia="Times New Roman"/>
          <w:b w:val="0"/>
          <w:bCs w:val="0"/>
        </w:rPr>
        <w:t> </w:t>
      </w:r>
      <w:r w:rsidRPr="00CA1270">
        <w:rPr>
          <w:rFonts w:eastAsia="Times New Roman"/>
          <w:b w:val="0"/>
          <w:bCs w:val="0"/>
        </w:rPr>
        <w:t xml:space="preserve">zdravotnických zařízeních </w:t>
      </w:r>
      <w:r>
        <w:rPr>
          <w:rFonts w:eastAsia="Times New Roman"/>
          <w:b w:val="0"/>
          <w:bCs w:val="0"/>
        </w:rPr>
        <w:t>lůžkové péče činí maximální úhrada 28</w:t>
      </w:r>
      <w:r w:rsidRPr="00CA1270">
        <w:rPr>
          <w:rFonts w:eastAsia="Times New Roman"/>
          <w:b w:val="0"/>
          <w:bCs w:val="0"/>
        </w:rPr>
        <w:t>0 Kč/den, v zařízeních typu služby následné péče</w:t>
      </w:r>
      <w:r>
        <w:rPr>
          <w:rFonts w:eastAsia="Times New Roman"/>
          <w:b w:val="0"/>
          <w:bCs w:val="0"/>
        </w:rPr>
        <w:t xml:space="preserve"> a</w:t>
      </w:r>
      <w:r w:rsidRPr="00CA1270">
        <w:rPr>
          <w:rFonts w:eastAsia="Times New Roman"/>
          <w:b w:val="0"/>
          <w:bCs w:val="0"/>
        </w:rPr>
        <w:t xml:space="preserve"> terapeutické k</w:t>
      </w:r>
      <w:r>
        <w:rPr>
          <w:rFonts w:eastAsia="Times New Roman"/>
          <w:b w:val="0"/>
          <w:bCs w:val="0"/>
        </w:rPr>
        <w:t>omunity činí maximální úhrady 240</w:t>
      </w:r>
      <w:r w:rsidRPr="00CA1270">
        <w:rPr>
          <w:rFonts w:eastAsia="Times New Roman"/>
          <w:b w:val="0"/>
          <w:bCs w:val="0"/>
        </w:rPr>
        <w:t xml:space="preserve"> Kč/den, v zařízeních typu domy na půl cesty, azylo</w:t>
      </w:r>
      <w:r>
        <w:rPr>
          <w:rFonts w:eastAsia="Times New Roman"/>
          <w:b w:val="0"/>
          <w:bCs w:val="0"/>
        </w:rPr>
        <w:t>vé domy činí maximální úhrady 17</w:t>
      </w:r>
      <w:r w:rsidRPr="00CA1270">
        <w:rPr>
          <w:rFonts w:eastAsia="Times New Roman"/>
          <w:b w:val="0"/>
          <w:bCs w:val="0"/>
        </w:rPr>
        <w:t>0 Kč/den</w:t>
      </w:r>
      <w:r>
        <w:rPr>
          <w:rFonts w:eastAsia="Times New Roman"/>
          <w:b w:val="0"/>
          <w:bCs w:val="0"/>
        </w:rPr>
        <w:t xml:space="preserve"> a u azylových domů, jde-li o rodinu s nezletilými dětmi, činí maximální úhrada 140 Kč/den za dospělou osobu a 90 Kč/den za dítě</w:t>
      </w:r>
      <w:r w:rsidRPr="00CA1270">
        <w:rPr>
          <w:rFonts w:eastAsia="Times New Roman"/>
          <w:b w:val="0"/>
          <w:bCs w:val="0"/>
        </w:rPr>
        <w:t>;</w:t>
      </w:r>
    </w:p>
    <w:p w14:paraId="7C72FC6B" w14:textId="77777777" w:rsidR="009E5EBD" w:rsidRPr="00CA1270" w:rsidRDefault="009E5EBD" w:rsidP="009E5EBD">
      <w:pPr>
        <w:pStyle w:val="Zkladntext2"/>
        <w:numPr>
          <w:ilvl w:val="0"/>
          <w:numId w:val="1"/>
        </w:numPr>
        <w:rPr>
          <w:rFonts w:eastAsia="Times New Roman"/>
          <w:b w:val="0"/>
          <w:bCs w:val="0"/>
        </w:rPr>
      </w:pPr>
      <w:r w:rsidRPr="006A6930">
        <w:rPr>
          <w:rFonts w:eastAsia="Times New Roman"/>
          <w:b w:val="0"/>
          <w:bCs w:val="0"/>
        </w:rPr>
        <w:t>za celodenní stravu v zařízeních typu domovy pro seniory, domovy pro osoby se zdravotním postižením, domovy se zvláštním režimem, denní stacionáře, týdenní stacionáře, chráněné bydlení, centra denních služeb a azylové domy a dále v případě pečovatelské služby, sociální rehabilitace, odlehčovacích služeb, služeb následné péče, sociálních služeb poskytovaných ve zdravotnických zařízeních lůžkové péče, terapeutických komunit a sociálně terapeutických dílen činí maximální</w:t>
      </w:r>
      <w:r>
        <w:rPr>
          <w:rFonts w:eastAsia="Times New Roman"/>
          <w:b w:val="0"/>
          <w:bCs w:val="0"/>
        </w:rPr>
        <w:t xml:space="preserve"> úhrada 235 </w:t>
      </w:r>
      <w:r w:rsidRPr="00CA1270">
        <w:rPr>
          <w:rFonts w:eastAsia="Times New Roman"/>
          <w:b w:val="0"/>
          <w:bCs w:val="0"/>
        </w:rPr>
        <w:t xml:space="preserve">Kč/den (z toho úhrada za oběd činí max. </w:t>
      </w:r>
      <w:r>
        <w:rPr>
          <w:rFonts w:eastAsia="Times New Roman"/>
          <w:b w:val="0"/>
          <w:bCs w:val="0"/>
        </w:rPr>
        <w:t>105</w:t>
      </w:r>
      <w:r w:rsidRPr="00CA1270">
        <w:rPr>
          <w:rFonts w:eastAsia="Times New Roman"/>
          <w:b w:val="0"/>
          <w:bCs w:val="0"/>
        </w:rPr>
        <w:t> Kč)</w:t>
      </w:r>
      <w:r>
        <w:rPr>
          <w:rFonts w:eastAsia="Times New Roman"/>
          <w:b w:val="0"/>
          <w:bCs w:val="0"/>
        </w:rPr>
        <w:t>.</w:t>
      </w:r>
    </w:p>
    <w:p w14:paraId="624A9466" w14:textId="77777777" w:rsidR="009E5EBD" w:rsidRPr="00CA1270" w:rsidRDefault="009E5EBD" w:rsidP="009E5EBD">
      <w:pPr>
        <w:pStyle w:val="Zkladntext2"/>
        <w:rPr>
          <w:rFonts w:eastAsia="Times New Roman"/>
          <w:b w:val="0"/>
          <w:bCs w:val="0"/>
        </w:rPr>
      </w:pPr>
    </w:p>
    <w:p w14:paraId="622BECE3" w14:textId="77777777" w:rsidR="009E5EBD" w:rsidRDefault="009E5EBD" w:rsidP="009E5EBD">
      <w:pPr>
        <w:rPr>
          <w:bCs/>
          <w:color w:val="000000"/>
          <w:szCs w:val="24"/>
        </w:rPr>
      </w:pPr>
      <w:r w:rsidRPr="00C23871">
        <w:rPr>
          <w:bCs/>
          <w:color w:val="000000"/>
          <w:szCs w:val="24"/>
        </w:rPr>
        <w:t xml:space="preserve">Zachování současných maximálních výší úhrad za poskytování sociálních služeb </w:t>
      </w:r>
      <w:proofErr w:type="gramStart"/>
      <w:r w:rsidRPr="00C23871">
        <w:rPr>
          <w:bCs/>
          <w:color w:val="000000"/>
          <w:szCs w:val="24"/>
        </w:rPr>
        <w:t>neřeší</w:t>
      </w:r>
      <w:proofErr w:type="gramEnd"/>
      <w:r w:rsidRPr="00C23871">
        <w:rPr>
          <w:bCs/>
          <w:color w:val="000000"/>
          <w:szCs w:val="24"/>
        </w:rPr>
        <w:t xml:space="preserve"> potřebu vyšší participace uživatelů sociálních služeb na financování </w:t>
      </w:r>
      <w:r>
        <w:rPr>
          <w:bCs/>
          <w:color w:val="000000"/>
          <w:szCs w:val="24"/>
        </w:rPr>
        <w:t>rychle</w:t>
      </w:r>
      <w:r w:rsidRPr="00C23871">
        <w:rPr>
          <w:bCs/>
          <w:color w:val="000000"/>
          <w:szCs w:val="24"/>
        </w:rPr>
        <w:t xml:space="preserve"> rostoucích nákladů souvisejících s jejich poskytováním.</w:t>
      </w:r>
    </w:p>
    <w:p w14:paraId="4A2BA684" w14:textId="77777777" w:rsidR="009E5EBD" w:rsidRPr="00CA1270" w:rsidRDefault="009E5EBD" w:rsidP="009E5EBD">
      <w:pPr>
        <w:rPr>
          <w:bCs/>
          <w:color w:val="000000"/>
          <w:szCs w:val="24"/>
        </w:rPr>
      </w:pPr>
    </w:p>
    <w:p w14:paraId="079FFEEE" w14:textId="77777777" w:rsidR="009E5EBD" w:rsidRPr="00EA3B6D" w:rsidRDefault="009E5EBD" w:rsidP="009E5EBD">
      <w:pPr>
        <w:numPr>
          <w:ilvl w:val="0"/>
          <w:numId w:val="2"/>
        </w:numPr>
        <w:ind w:left="0" w:firstLine="227"/>
        <w:rPr>
          <w:b/>
          <w:bCs/>
        </w:rPr>
      </w:pPr>
      <w:r w:rsidRPr="00EA3B6D">
        <w:rPr>
          <w:b/>
          <w:bCs/>
        </w:rPr>
        <w:t>Vysvětlení nezbytnosti navrhované právní úpravy</w:t>
      </w:r>
    </w:p>
    <w:p w14:paraId="2003B64C" w14:textId="77777777" w:rsidR="009E5EBD" w:rsidRDefault="009E5EBD" w:rsidP="009E5EBD">
      <w:pPr>
        <w:rPr>
          <w:bCs/>
          <w:szCs w:val="24"/>
        </w:rPr>
      </w:pPr>
    </w:p>
    <w:p w14:paraId="4975402D" w14:textId="77777777" w:rsidR="009E5EBD" w:rsidRDefault="009E5EBD" w:rsidP="009E5EBD">
      <w:pPr>
        <w:pStyle w:val="Zkladntext2"/>
        <w:rPr>
          <w:b w:val="0"/>
          <w:bCs w:val="0"/>
        </w:rPr>
      </w:pPr>
      <w:r w:rsidRPr="00CA1270">
        <w:rPr>
          <w:b w:val="0"/>
          <w:bCs w:val="0"/>
        </w:rPr>
        <w:t>Navrhuje se upravit (zvýšit) současné maximální výše úhrad</w:t>
      </w:r>
      <w:r>
        <w:rPr>
          <w:b w:val="0"/>
          <w:bCs w:val="0"/>
        </w:rPr>
        <w:t xml:space="preserve"> za poskytování sociálních služeb, a to v </w:t>
      </w:r>
      <w:r w:rsidRPr="00CA1270">
        <w:rPr>
          <w:b w:val="0"/>
          <w:bCs w:val="0"/>
        </w:rPr>
        <w:t>rea</w:t>
      </w:r>
      <w:r>
        <w:rPr>
          <w:b w:val="0"/>
          <w:bCs w:val="0"/>
        </w:rPr>
        <w:t>kci</w:t>
      </w:r>
      <w:r w:rsidRPr="00CA1270">
        <w:rPr>
          <w:b w:val="0"/>
          <w:bCs w:val="0"/>
        </w:rPr>
        <w:t xml:space="preserve"> na zvýšení nákladů na sociální služby z důvodů inflace</w:t>
      </w:r>
      <w:r>
        <w:rPr>
          <w:b w:val="0"/>
          <w:bCs w:val="0"/>
        </w:rPr>
        <w:t xml:space="preserve">. </w:t>
      </w:r>
      <w:r w:rsidRPr="00CA1270">
        <w:rPr>
          <w:b w:val="0"/>
          <w:bCs w:val="0"/>
        </w:rPr>
        <w:t>Tyto skutečnosti se promít</w:t>
      </w:r>
      <w:r>
        <w:rPr>
          <w:b w:val="0"/>
          <w:bCs w:val="0"/>
        </w:rPr>
        <w:t>ají</w:t>
      </w:r>
      <w:r w:rsidRPr="00CA1270">
        <w:rPr>
          <w:b w:val="0"/>
          <w:bCs w:val="0"/>
        </w:rPr>
        <w:t xml:space="preserve"> do růstu veškerých cen, a tím do celkových provozních nákladů vynakládaných na</w:t>
      </w:r>
      <w:r>
        <w:rPr>
          <w:b w:val="0"/>
          <w:bCs w:val="0"/>
        </w:rPr>
        <w:t> </w:t>
      </w:r>
      <w:r w:rsidRPr="00CA1270">
        <w:rPr>
          <w:b w:val="0"/>
          <w:bCs w:val="0"/>
        </w:rPr>
        <w:t xml:space="preserve">poskytování sociálních služeb. </w:t>
      </w:r>
    </w:p>
    <w:p w14:paraId="322BCB86" w14:textId="77777777" w:rsidR="009E5EBD" w:rsidRDefault="009E5EBD" w:rsidP="009E5EBD">
      <w:pPr>
        <w:pStyle w:val="Zkladntext2"/>
        <w:rPr>
          <w:b w:val="0"/>
          <w:bCs w:val="0"/>
        </w:rPr>
      </w:pPr>
    </w:p>
    <w:p w14:paraId="552BB0F7" w14:textId="77777777" w:rsidR="009E5EBD" w:rsidRDefault="009E5EBD" w:rsidP="009E5EBD">
      <w:pPr>
        <w:pStyle w:val="Zkladntext2"/>
      </w:pPr>
      <w:r w:rsidRPr="005216F1">
        <w:t xml:space="preserve">Růst </w:t>
      </w:r>
      <w:r>
        <w:t xml:space="preserve">provozních </w:t>
      </w:r>
      <w:r w:rsidRPr="005216F1">
        <w:t xml:space="preserve">nákladů je </w:t>
      </w:r>
      <w:r>
        <w:t>markantní</w:t>
      </w:r>
      <w:r w:rsidRPr="005216F1">
        <w:t xml:space="preserve"> zejména u pobytových sociálních služeb</w:t>
      </w:r>
      <w:r>
        <w:t xml:space="preserve"> a poskytovatelé pobytových sociálních služeb mají zcela oprávněné obavy, že zanedlouho již nebudou schopni zajistit své fungování</w:t>
      </w:r>
      <w:r w:rsidRPr="005216F1">
        <w:t>.</w:t>
      </w:r>
    </w:p>
    <w:p w14:paraId="0830D30B" w14:textId="77777777" w:rsidR="009E5EBD" w:rsidRDefault="009E5EBD" w:rsidP="009E5EBD">
      <w:pPr>
        <w:pStyle w:val="Zkladntext2"/>
        <w:rPr>
          <w:b w:val="0"/>
          <w:bCs w:val="0"/>
        </w:rPr>
      </w:pPr>
    </w:p>
    <w:p w14:paraId="541D0245" w14:textId="77777777" w:rsidR="009E5EBD" w:rsidRPr="00A50559" w:rsidRDefault="009E5EBD" w:rsidP="009E5EBD">
      <w:pPr>
        <w:pStyle w:val="Zkladntext2"/>
        <w:rPr>
          <w:b w:val="0"/>
          <w:bCs w:val="0"/>
          <w:highlight w:val="yellow"/>
        </w:rPr>
      </w:pPr>
      <w:r>
        <w:rPr>
          <w:b w:val="0"/>
          <w:bCs w:val="0"/>
        </w:rPr>
        <w:t>Dalším důvodem nezbytnosti schválení právní úpravy je naplnění predikce vývoje míry inflace, která v roce 2023 dosahuje dvojciferných hodnot. Připočteme-li růst cen energií, jejichž spotřeba je jedním ze základních předpokladů poskytování sociálních služeb, bez schválení navrhované právní úpravy by mohlo dojít k vysoce rizikové destabilizaci sociálních služeb.</w:t>
      </w:r>
    </w:p>
    <w:p w14:paraId="77ECF086" w14:textId="77777777" w:rsidR="009E5EBD" w:rsidRPr="00A074FD" w:rsidRDefault="009E5EBD" w:rsidP="009E5EBD">
      <w:pPr>
        <w:rPr>
          <w:bCs/>
          <w:szCs w:val="24"/>
        </w:rPr>
      </w:pPr>
    </w:p>
    <w:p w14:paraId="57D42E41" w14:textId="77777777" w:rsidR="009E5EBD" w:rsidRDefault="009E5EBD" w:rsidP="009E5EBD">
      <w:pPr>
        <w:numPr>
          <w:ilvl w:val="0"/>
          <w:numId w:val="2"/>
        </w:numPr>
        <w:ind w:left="0" w:firstLine="227"/>
        <w:rPr>
          <w:b/>
          <w:bCs/>
        </w:rPr>
      </w:pPr>
      <w:r w:rsidRPr="00EA3B6D">
        <w:rPr>
          <w:b/>
          <w:bCs/>
        </w:rPr>
        <w:t>Odůvodnění hlavních principů navrhované právní úpravy</w:t>
      </w:r>
    </w:p>
    <w:p w14:paraId="01FF4AE9" w14:textId="77777777" w:rsidR="009E5EBD" w:rsidRDefault="009E5EBD" w:rsidP="009E5EBD">
      <w:pPr>
        <w:rPr>
          <w:b/>
          <w:bCs/>
        </w:rPr>
      </w:pPr>
    </w:p>
    <w:p w14:paraId="39E97136" w14:textId="77777777" w:rsidR="009E5EBD" w:rsidRDefault="009E5EBD" w:rsidP="009E5EBD">
      <w:pPr>
        <w:rPr>
          <w:szCs w:val="24"/>
        </w:rPr>
      </w:pPr>
      <w:r w:rsidRPr="00CA1270">
        <w:rPr>
          <w:szCs w:val="24"/>
        </w:rPr>
        <w:t>Cílem</w:t>
      </w:r>
      <w:r>
        <w:rPr>
          <w:szCs w:val="24"/>
        </w:rPr>
        <w:t xml:space="preserve"> návrhu vyhlášky</w:t>
      </w:r>
      <w:r w:rsidRPr="00CA1270">
        <w:rPr>
          <w:szCs w:val="24"/>
        </w:rPr>
        <w:t xml:space="preserve"> je s přihlédnutím k uvedenému popisu současného stavu</w:t>
      </w:r>
      <w:r w:rsidRPr="00CA1270">
        <w:rPr>
          <w:b/>
          <w:szCs w:val="24"/>
        </w:rPr>
        <w:t xml:space="preserve"> zvýšení současné maximální denní částky úhrady za stravu</w:t>
      </w:r>
      <w:r>
        <w:rPr>
          <w:b/>
          <w:szCs w:val="24"/>
        </w:rPr>
        <w:t xml:space="preserve"> </w:t>
      </w:r>
      <w:r w:rsidRPr="00CA1270">
        <w:rPr>
          <w:b/>
          <w:szCs w:val="24"/>
        </w:rPr>
        <w:t>a ubytování</w:t>
      </w:r>
      <w:r>
        <w:rPr>
          <w:b/>
          <w:szCs w:val="24"/>
        </w:rPr>
        <w:t xml:space="preserve"> u služeb sociální péče a sociální prevence. </w:t>
      </w:r>
      <w:r>
        <w:rPr>
          <w:szCs w:val="24"/>
        </w:rPr>
        <w:t>Navrženým</w:t>
      </w:r>
      <w:r w:rsidRPr="00CA1270">
        <w:rPr>
          <w:szCs w:val="24"/>
        </w:rPr>
        <w:t xml:space="preserve"> opatřením se umožní poskytovatelům sociálních služeb sjednávat individuálně úhrady za poskytované služby tak, aby to lépe odpovídalo skutečně vynaloženým nákladům, a</w:t>
      </w:r>
      <w:r>
        <w:rPr>
          <w:szCs w:val="24"/>
        </w:rPr>
        <w:t> </w:t>
      </w:r>
      <w:r w:rsidRPr="00CA1270">
        <w:rPr>
          <w:szCs w:val="24"/>
        </w:rPr>
        <w:t xml:space="preserve">zároveň zůstává zachována úroveň ochrany uživatelů ve smyslu současné ekonomické dostupnosti. </w:t>
      </w:r>
    </w:p>
    <w:p w14:paraId="4BA8F0AC" w14:textId="77777777" w:rsidR="009E5EBD" w:rsidRPr="00CA1270" w:rsidRDefault="009E5EBD" w:rsidP="009E5EBD">
      <w:pPr>
        <w:rPr>
          <w:szCs w:val="24"/>
        </w:rPr>
      </w:pPr>
    </w:p>
    <w:p w14:paraId="2B25CEFA" w14:textId="77777777" w:rsidR="009E5EBD" w:rsidRDefault="009E5EBD" w:rsidP="009E5EBD">
      <w:pPr>
        <w:rPr>
          <w:bCs/>
          <w:szCs w:val="24"/>
        </w:rPr>
      </w:pPr>
      <w:r w:rsidRPr="000B28A0">
        <w:rPr>
          <w:b/>
          <w:szCs w:val="24"/>
        </w:rPr>
        <w:t>Navrhuje se zvýšení současné maximální denní částky úhrady za stravu o 20 Kč, za obědy o 10 Kč, za ubytování o 2</w:t>
      </w:r>
      <w:r>
        <w:rPr>
          <w:b/>
          <w:szCs w:val="24"/>
        </w:rPr>
        <w:t>5</w:t>
      </w:r>
      <w:r w:rsidRPr="000B28A0">
        <w:rPr>
          <w:b/>
          <w:szCs w:val="24"/>
        </w:rPr>
        <w:t xml:space="preserve"> Kč </w:t>
      </w:r>
      <w:r w:rsidRPr="001445C1">
        <w:rPr>
          <w:bCs/>
          <w:szCs w:val="24"/>
        </w:rPr>
        <w:t>u služeb sociální péče, tj. u služeb: pečovatelská služba</w:t>
      </w:r>
      <w:r>
        <w:rPr>
          <w:bCs/>
          <w:szCs w:val="24"/>
        </w:rPr>
        <w:t xml:space="preserve">, odlehčovací služby, centra denních služeb, denní stacionáře, týdenní stacionáře, domovy pro osoby se zdravotním postižením, domovy pro seniory, </w:t>
      </w:r>
      <w:r w:rsidRPr="000B28A0">
        <w:rPr>
          <w:bCs/>
          <w:szCs w:val="24"/>
        </w:rPr>
        <w:t>domovy se zvláštním režimem, chráněné bydlení, sociální služby poskytované ve zdravotnických zařízeních lůžkové péče</w:t>
      </w:r>
      <w:r>
        <w:rPr>
          <w:bCs/>
          <w:szCs w:val="24"/>
        </w:rPr>
        <w:t>.</w:t>
      </w:r>
    </w:p>
    <w:p w14:paraId="64821426" w14:textId="77777777" w:rsidR="009E5EBD" w:rsidRPr="000B28A0" w:rsidRDefault="009E5EBD" w:rsidP="009E5EBD">
      <w:pPr>
        <w:rPr>
          <w:b/>
          <w:szCs w:val="24"/>
        </w:rPr>
      </w:pPr>
    </w:p>
    <w:p w14:paraId="6D4BF302" w14:textId="77777777" w:rsidR="009E5EBD" w:rsidRDefault="009E5EBD" w:rsidP="009E5EBD">
      <w:pPr>
        <w:rPr>
          <w:bCs/>
          <w:szCs w:val="24"/>
        </w:rPr>
      </w:pPr>
      <w:r w:rsidRPr="00E170ED">
        <w:rPr>
          <w:bCs/>
          <w:szCs w:val="24"/>
        </w:rPr>
        <w:t>Obdobně se navrhuje navýšení maximální sazby za poskytnutí ubytování (je-li relevantní) a</w:t>
      </w:r>
      <w:r>
        <w:rPr>
          <w:bCs/>
          <w:szCs w:val="24"/>
        </w:rPr>
        <w:t> </w:t>
      </w:r>
      <w:r w:rsidRPr="00E170ED">
        <w:rPr>
          <w:bCs/>
          <w:szCs w:val="24"/>
        </w:rPr>
        <w:t xml:space="preserve">stravu u těchto služeb sociální prevence: </w:t>
      </w:r>
      <w:r>
        <w:rPr>
          <w:bCs/>
          <w:szCs w:val="24"/>
        </w:rPr>
        <w:t xml:space="preserve">domy na půl cesty, </w:t>
      </w:r>
      <w:r w:rsidRPr="00E170ED">
        <w:rPr>
          <w:bCs/>
          <w:szCs w:val="24"/>
        </w:rPr>
        <w:t>služby následné péče, terapeutické komunity, sociální rehabilitace, sociálně terapeutické dílny.</w:t>
      </w:r>
      <w:r>
        <w:rPr>
          <w:bCs/>
          <w:szCs w:val="24"/>
        </w:rPr>
        <w:t xml:space="preserve"> </w:t>
      </w:r>
      <w:r w:rsidRPr="009F6FCE">
        <w:rPr>
          <w:bCs/>
          <w:szCs w:val="24"/>
        </w:rPr>
        <w:t>U služby azylové domy se rovněž navrhuje zvýšení denní sazby za ubytování o 2</w:t>
      </w:r>
      <w:r>
        <w:rPr>
          <w:bCs/>
          <w:szCs w:val="24"/>
        </w:rPr>
        <w:t>5</w:t>
      </w:r>
      <w:r w:rsidRPr="009F6FCE">
        <w:rPr>
          <w:bCs/>
          <w:szCs w:val="24"/>
        </w:rPr>
        <w:t xml:space="preserve"> Kč, jde-li o úhradu za</w:t>
      </w:r>
      <w:r>
        <w:rPr>
          <w:bCs/>
          <w:szCs w:val="24"/>
        </w:rPr>
        <w:t> </w:t>
      </w:r>
      <w:r w:rsidRPr="009F6FCE">
        <w:rPr>
          <w:bCs/>
          <w:szCs w:val="24"/>
        </w:rPr>
        <w:t xml:space="preserve">dospělého. </w:t>
      </w:r>
      <w:r>
        <w:rPr>
          <w:bCs/>
          <w:szCs w:val="24"/>
        </w:rPr>
        <w:t>Jde</w:t>
      </w:r>
      <w:r>
        <w:rPr>
          <w:bCs/>
          <w:szCs w:val="24"/>
        </w:rPr>
        <w:noBreakHyphen/>
        <w:t>li o dítě, zde se navýšení maximální denní úhrady nenavrhuje. Důvodem nenavyšování maximální úhrady v případě dítěte je fakt, že odhadovaný finanční přínos je zcela marginální a ponechání současné výše maximální úhrady rovněž může vést k podpoře rodinné politiky.</w:t>
      </w:r>
    </w:p>
    <w:p w14:paraId="15B68193" w14:textId="77777777" w:rsidR="009E5EBD" w:rsidRPr="001C7D8F" w:rsidRDefault="009E5EBD" w:rsidP="009E5EBD">
      <w:pPr>
        <w:rPr>
          <w:bCs/>
          <w:szCs w:val="24"/>
        </w:rPr>
      </w:pPr>
    </w:p>
    <w:p w14:paraId="1595A2F8" w14:textId="77777777" w:rsidR="009E5EBD" w:rsidRDefault="009E5EBD" w:rsidP="009E5EBD">
      <w:pPr>
        <w:rPr>
          <w:bCs/>
          <w:szCs w:val="24"/>
        </w:rPr>
      </w:pPr>
      <w:r w:rsidRPr="00A074FD">
        <w:rPr>
          <w:bCs/>
          <w:szCs w:val="24"/>
        </w:rPr>
        <w:t xml:space="preserve">V pobytových zařízeních </w:t>
      </w:r>
      <w:r>
        <w:rPr>
          <w:bCs/>
          <w:szCs w:val="24"/>
        </w:rPr>
        <w:t xml:space="preserve">sociálních služeb </w:t>
      </w:r>
      <w:r w:rsidRPr="00A074FD">
        <w:rPr>
          <w:bCs/>
          <w:szCs w:val="24"/>
        </w:rPr>
        <w:t>bude i nadále zachován zaručený minimální zůstatek z příjmů klienta (15</w:t>
      </w:r>
      <w:r>
        <w:rPr>
          <w:bCs/>
          <w:szCs w:val="24"/>
        </w:rPr>
        <w:t> </w:t>
      </w:r>
      <w:r w:rsidRPr="00A074FD">
        <w:rPr>
          <w:bCs/>
          <w:szCs w:val="24"/>
        </w:rPr>
        <w:t>%, respektive</w:t>
      </w:r>
      <w:r>
        <w:rPr>
          <w:bCs/>
          <w:szCs w:val="24"/>
        </w:rPr>
        <w:t> </w:t>
      </w:r>
      <w:r w:rsidRPr="00A074FD">
        <w:rPr>
          <w:bCs/>
          <w:szCs w:val="24"/>
        </w:rPr>
        <w:t>25</w:t>
      </w:r>
      <w:r>
        <w:rPr>
          <w:bCs/>
          <w:szCs w:val="24"/>
        </w:rPr>
        <w:t xml:space="preserve"> </w:t>
      </w:r>
      <w:r w:rsidRPr="00A074FD">
        <w:rPr>
          <w:bCs/>
          <w:szCs w:val="24"/>
        </w:rPr>
        <w:t xml:space="preserve">%), což omezuje u většiny klientů využití </w:t>
      </w:r>
      <w:r>
        <w:rPr>
          <w:bCs/>
          <w:szCs w:val="24"/>
        </w:rPr>
        <w:br/>
      </w:r>
      <w:r w:rsidRPr="00A074FD">
        <w:rPr>
          <w:bCs/>
          <w:szCs w:val="24"/>
        </w:rPr>
        <w:t>i současné maximální výše úhrady za st</w:t>
      </w:r>
      <w:r>
        <w:rPr>
          <w:bCs/>
          <w:szCs w:val="24"/>
        </w:rPr>
        <w:t>r</w:t>
      </w:r>
      <w:r w:rsidRPr="00A074FD">
        <w:rPr>
          <w:bCs/>
          <w:szCs w:val="24"/>
        </w:rPr>
        <w:t xml:space="preserve">avu a ubytování poskytovatelem. </w:t>
      </w:r>
    </w:p>
    <w:p w14:paraId="2899D146" w14:textId="77777777" w:rsidR="009E5EBD" w:rsidRDefault="009E5EBD" w:rsidP="009E5EBD">
      <w:pPr>
        <w:rPr>
          <w:bCs/>
          <w:szCs w:val="24"/>
        </w:rPr>
      </w:pPr>
    </w:p>
    <w:p w14:paraId="2FFE215A" w14:textId="77777777" w:rsidR="009E5EBD" w:rsidRDefault="009E5EBD" w:rsidP="009E5EBD">
      <w:pPr>
        <w:rPr>
          <w:b/>
          <w:bCs/>
        </w:rPr>
      </w:pPr>
      <w:r>
        <w:rPr>
          <w:b/>
          <w:szCs w:val="24"/>
        </w:rPr>
        <w:t xml:space="preserve">   D. </w:t>
      </w:r>
      <w:r w:rsidRPr="00EA3B6D">
        <w:rPr>
          <w:b/>
          <w:bCs/>
        </w:rPr>
        <w:t>Zhodnocení souladu navrhované právní úpravy s ústavním pořádkem České</w:t>
      </w:r>
      <w:r>
        <w:rPr>
          <w:b/>
          <w:bCs/>
        </w:rPr>
        <w:t> </w:t>
      </w:r>
      <w:r w:rsidRPr="00EA3B6D">
        <w:rPr>
          <w:b/>
          <w:bCs/>
        </w:rPr>
        <w:t xml:space="preserve">republiky </w:t>
      </w:r>
    </w:p>
    <w:p w14:paraId="43525901" w14:textId="77777777" w:rsidR="009E5EBD" w:rsidRDefault="009E5EBD" w:rsidP="009E5EBD">
      <w:pPr>
        <w:ind w:left="360" w:firstLine="348"/>
      </w:pPr>
    </w:p>
    <w:p w14:paraId="492D5700" w14:textId="77777777" w:rsidR="009E5EBD" w:rsidRPr="00852171" w:rsidRDefault="009E5EBD" w:rsidP="009E5EBD">
      <w:pPr>
        <w:rPr>
          <w:b/>
          <w:bCs/>
        </w:rPr>
      </w:pPr>
      <w:r w:rsidRPr="00D65E50">
        <w:rPr>
          <w:bCs/>
          <w:szCs w:val="24"/>
        </w:rPr>
        <w:t xml:space="preserve">Návrh </w:t>
      </w:r>
      <w:r>
        <w:rPr>
          <w:bCs/>
          <w:szCs w:val="24"/>
        </w:rPr>
        <w:t>vyhlášky</w:t>
      </w:r>
      <w:r w:rsidRPr="00D65E50">
        <w:rPr>
          <w:bCs/>
          <w:szCs w:val="24"/>
        </w:rPr>
        <w:t xml:space="preserve"> je v souladu s ústavním pořádkem České republiky, včetně Listiny základních práv</w:t>
      </w:r>
      <w:r>
        <w:t xml:space="preserve"> a svobod.</w:t>
      </w:r>
    </w:p>
    <w:p w14:paraId="6B6F7A75" w14:textId="77777777" w:rsidR="009E5EBD" w:rsidRDefault="009E5EBD" w:rsidP="009E5EBD">
      <w:pPr>
        <w:rPr>
          <w:b/>
          <w:bCs/>
        </w:rPr>
      </w:pPr>
    </w:p>
    <w:p w14:paraId="2EB9C414" w14:textId="77777777" w:rsidR="009E5EBD" w:rsidRPr="00032B20" w:rsidRDefault="009E5EBD" w:rsidP="009E5EBD">
      <w:pPr>
        <w:pStyle w:val="Odstavecseseznamem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B20">
        <w:rPr>
          <w:rFonts w:ascii="Times New Roman" w:hAnsi="Times New Roman" w:cs="Times New Roman"/>
          <w:b/>
          <w:bCs/>
          <w:sz w:val="24"/>
          <w:szCs w:val="24"/>
        </w:rPr>
        <w:t>Zhodnocení slučitelnosti navrhované právní úpravy s předpisy Evropské unie</w:t>
      </w:r>
    </w:p>
    <w:p w14:paraId="27A40A8F" w14:textId="77777777" w:rsidR="009E5EBD" w:rsidRPr="00032B20" w:rsidRDefault="009E5EBD" w:rsidP="009E5EBD">
      <w:pPr>
        <w:ind w:firstLine="284"/>
        <w:rPr>
          <w:szCs w:val="24"/>
        </w:rPr>
      </w:pPr>
    </w:p>
    <w:p w14:paraId="5B35DAE0" w14:textId="77777777" w:rsidR="009E5EBD" w:rsidRPr="00EA7B7B" w:rsidRDefault="009E5EBD" w:rsidP="009E5EBD">
      <w:pPr>
        <w:rPr>
          <w:bCs/>
          <w:sz w:val="20"/>
        </w:rPr>
      </w:pPr>
      <w:r>
        <w:t>N</w:t>
      </w:r>
      <w:r w:rsidRPr="00667B3E">
        <w:t>ávrh vyhlášky nezapracovává právo E</w:t>
      </w:r>
      <w:r>
        <w:t>vropské unie</w:t>
      </w:r>
      <w:r w:rsidRPr="00667B3E">
        <w:t xml:space="preserve"> a není s právem E</w:t>
      </w:r>
      <w:r>
        <w:t>vropské unie</w:t>
      </w:r>
      <w:r w:rsidRPr="00667B3E">
        <w:t xml:space="preserve"> v rozporu.</w:t>
      </w:r>
    </w:p>
    <w:p w14:paraId="3C1AB5CB" w14:textId="77777777" w:rsidR="009E5EBD" w:rsidRDefault="009E5EBD" w:rsidP="009E5EBD"/>
    <w:p w14:paraId="67BCEE3B" w14:textId="77777777" w:rsidR="009E5EBD" w:rsidRDefault="009E5EBD" w:rsidP="009E5EBD">
      <w:pPr>
        <w:numPr>
          <w:ilvl w:val="0"/>
          <w:numId w:val="3"/>
        </w:numPr>
        <w:ind w:left="0" w:firstLine="227"/>
        <w:rPr>
          <w:b/>
          <w:bCs/>
        </w:rPr>
      </w:pPr>
      <w:r>
        <w:rPr>
          <w:b/>
          <w:bCs/>
        </w:rPr>
        <w:t>Z</w:t>
      </w:r>
      <w:r w:rsidRPr="00EA3B6D">
        <w:rPr>
          <w:b/>
          <w:bCs/>
        </w:rPr>
        <w:t>hodnocení souladu navrhované právní úpravy s mezinárodními smlouvami</w:t>
      </w:r>
    </w:p>
    <w:p w14:paraId="560C4432" w14:textId="77777777" w:rsidR="009E5EBD" w:rsidRDefault="009E5EBD" w:rsidP="009E5EBD">
      <w:pPr>
        <w:ind w:left="720"/>
        <w:rPr>
          <w:b/>
          <w:bCs/>
        </w:rPr>
      </w:pPr>
    </w:p>
    <w:p w14:paraId="2FA1082F" w14:textId="77777777" w:rsidR="009E5EBD" w:rsidRDefault="009E5EBD" w:rsidP="009E5EBD">
      <w:r>
        <w:t>Návrh vyhlášky je v souladu s mezinárodními smlouvami, jimiž je Česká republika vázána.</w:t>
      </w:r>
    </w:p>
    <w:p w14:paraId="2FB0BC78" w14:textId="77777777" w:rsidR="009E5EBD" w:rsidRDefault="009E5EBD" w:rsidP="009E5EBD"/>
    <w:p w14:paraId="2A3B0569" w14:textId="77777777" w:rsidR="009E5EBD" w:rsidRDefault="009E5EBD" w:rsidP="009E5EBD">
      <w:pPr>
        <w:numPr>
          <w:ilvl w:val="0"/>
          <w:numId w:val="3"/>
        </w:numPr>
        <w:ind w:left="0" w:firstLine="227"/>
        <w:rPr>
          <w:b/>
          <w:bCs/>
        </w:rPr>
      </w:pPr>
      <w:r>
        <w:rPr>
          <w:b/>
          <w:bCs/>
        </w:rPr>
        <w:t>P</w:t>
      </w:r>
      <w:r w:rsidRPr="00EA3B6D">
        <w:rPr>
          <w:b/>
          <w:bCs/>
        </w:rPr>
        <w:t xml:space="preserve">ředpokládaný hospodářský a finanční dopad navrhované právní úpravy </w:t>
      </w:r>
    </w:p>
    <w:p w14:paraId="354B615D" w14:textId="77777777" w:rsidR="009E5EBD" w:rsidRPr="00EA3B6D" w:rsidRDefault="009E5EBD" w:rsidP="009E5EBD">
      <w:pPr>
        <w:ind w:left="720"/>
        <w:rPr>
          <w:b/>
          <w:bCs/>
        </w:rPr>
      </w:pPr>
    </w:p>
    <w:p w14:paraId="4C736EEF" w14:textId="00FD01A2" w:rsidR="009E5EBD" w:rsidRPr="00A074FD" w:rsidRDefault="009E5EBD" w:rsidP="009E5EBD">
      <w:pPr>
        <w:rPr>
          <w:bCs/>
          <w:szCs w:val="24"/>
        </w:rPr>
      </w:pPr>
      <w:r w:rsidRPr="00A074FD">
        <w:rPr>
          <w:bCs/>
          <w:szCs w:val="24"/>
        </w:rPr>
        <w:lastRenderedPageBreak/>
        <w:t xml:space="preserve">Navrhovaná právní úprava </w:t>
      </w:r>
      <w:r w:rsidRPr="007227C4">
        <w:rPr>
          <w:bCs/>
          <w:szCs w:val="24"/>
        </w:rPr>
        <w:t>včetně</w:t>
      </w:r>
      <w:r>
        <w:rPr>
          <w:bCs/>
          <w:szCs w:val="24"/>
        </w:rPr>
        <w:t xml:space="preserve"> </w:t>
      </w:r>
      <w:r w:rsidRPr="00A074FD">
        <w:rPr>
          <w:bCs/>
          <w:szCs w:val="24"/>
        </w:rPr>
        <w:t xml:space="preserve">navýšení maximálních částek denních úhrad nemá žádný dopad na státní rozpočet nebo veřejné rozpočty. </w:t>
      </w:r>
      <w:r>
        <w:rPr>
          <w:bCs/>
          <w:szCs w:val="24"/>
        </w:rPr>
        <w:t>Naopak návrh přináší mimo jiných pozitiv i snížení tlaku na státní rozpočet, což je vítané, obzvláště v situaci, kdy je zapotřebí omezovat výdaje státního rozpočtu v souladu s programovým prohlášením vlády. Negativní dopad v podobě vyšších nákladů nemá návrh ani pro poskytovatele sociálních služeb.</w:t>
      </w:r>
    </w:p>
    <w:p w14:paraId="03739F52" w14:textId="77777777" w:rsidR="009E5EBD" w:rsidRPr="00A074FD" w:rsidRDefault="009E5EBD" w:rsidP="009E5EBD">
      <w:pPr>
        <w:outlineLvl w:val="2"/>
        <w:rPr>
          <w:szCs w:val="24"/>
        </w:rPr>
      </w:pPr>
      <w:r w:rsidRPr="00A074FD">
        <w:rPr>
          <w:bCs/>
          <w:szCs w:val="24"/>
        </w:rPr>
        <w:t xml:space="preserve">Přínosy do rozpočtů jednotlivých poskytovatelů sociálních služeb závisí na tom, do jaké míry </w:t>
      </w:r>
      <w:r>
        <w:rPr>
          <w:bCs/>
          <w:szCs w:val="24"/>
        </w:rPr>
        <w:t>změny</w:t>
      </w:r>
      <w:r w:rsidRPr="00A074FD">
        <w:rPr>
          <w:bCs/>
          <w:szCs w:val="24"/>
        </w:rPr>
        <w:t xml:space="preserve"> využijí a promítnou do výše úhrad uživatelům těchto služeb.</w:t>
      </w:r>
      <w:r>
        <w:rPr>
          <w:bCs/>
          <w:szCs w:val="24"/>
        </w:rPr>
        <w:t xml:space="preserve"> </w:t>
      </w:r>
      <w:r w:rsidRPr="004008B5">
        <w:rPr>
          <w:bCs/>
          <w:szCs w:val="24"/>
        </w:rPr>
        <w:t>Předpokládaný přínos pro</w:t>
      </w:r>
      <w:r>
        <w:rPr>
          <w:bCs/>
          <w:szCs w:val="24"/>
        </w:rPr>
        <w:t> </w:t>
      </w:r>
      <w:r w:rsidRPr="004008B5">
        <w:rPr>
          <w:bCs/>
          <w:szCs w:val="24"/>
        </w:rPr>
        <w:t xml:space="preserve">poskytovatele </w:t>
      </w:r>
      <w:r>
        <w:rPr>
          <w:bCs/>
          <w:szCs w:val="24"/>
        </w:rPr>
        <w:t>od nabytí účinnosti předpisu</w:t>
      </w:r>
      <w:r w:rsidRPr="004008B5">
        <w:rPr>
          <w:bCs/>
          <w:szCs w:val="24"/>
        </w:rPr>
        <w:t xml:space="preserve"> činí cca </w:t>
      </w:r>
      <w:r>
        <w:rPr>
          <w:bCs/>
          <w:szCs w:val="24"/>
        </w:rPr>
        <w:t xml:space="preserve">1,7 </w:t>
      </w:r>
      <w:r w:rsidRPr="004008B5">
        <w:rPr>
          <w:bCs/>
          <w:szCs w:val="24"/>
        </w:rPr>
        <w:t>mld. Kč</w:t>
      </w:r>
      <w:r>
        <w:rPr>
          <w:bCs/>
          <w:szCs w:val="24"/>
        </w:rPr>
        <w:t xml:space="preserve"> za 12 měsíců</w:t>
      </w:r>
      <w:r w:rsidRPr="004008B5">
        <w:rPr>
          <w:bCs/>
          <w:szCs w:val="24"/>
        </w:rPr>
        <w:t xml:space="preserve"> (propo</w:t>
      </w:r>
      <w:r>
        <w:rPr>
          <w:bCs/>
          <w:szCs w:val="24"/>
        </w:rPr>
        <w:t>čet zohledňuje</w:t>
      </w:r>
      <w:r w:rsidRPr="004008B5">
        <w:rPr>
          <w:bCs/>
          <w:szCs w:val="24"/>
        </w:rPr>
        <w:t xml:space="preserve"> procent</w:t>
      </w:r>
      <w:r>
        <w:rPr>
          <w:bCs/>
          <w:szCs w:val="24"/>
        </w:rPr>
        <w:t>o</w:t>
      </w:r>
      <w:r w:rsidRPr="004008B5">
        <w:rPr>
          <w:bCs/>
          <w:szCs w:val="24"/>
        </w:rPr>
        <w:t xml:space="preserve"> klientů, kte</w:t>
      </w:r>
      <w:r>
        <w:rPr>
          <w:bCs/>
          <w:szCs w:val="24"/>
        </w:rPr>
        <w:t>ří</w:t>
      </w:r>
      <w:r w:rsidRPr="004008B5">
        <w:rPr>
          <w:bCs/>
          <w:szCs w:val="24"/>
        </w:rPr>
        <w:t xml:space="preserve"> nebudou moc</w:t>
      </w:r>
      <w:r>
        <w:rPr>
          <w:bCs/>
          <w:szCs w:val="24"/>
        </w:rPr>
        <w:t>i</w:t>
      </w:r>
      <w:r w:rsidRPr="004008B5">
        <w:rPr>
          <w:bCs/>
          <w:szCs w:val="24"/>
        </w:rPr>
        <w:t xml:space="preserve"> platit zvýšené úhrady)</w:t>
      </w:r>
      <w:r>
        <w:rPr>
          <w:bCs/>
          <w:szCs w:val="24"/>
        </w:rPr>
        <w:t xml:space="preserve">. </w:t>
      </w:r>
    </w:p>
    <w:p w14:paraId="05B3ADC3" w14:textId="77777777" w:rsidR="009E5EBD" w:rsidRDefault="009E5EBD" w:rsidP="009E5EBD">
      <w:pPr>
        <w:ind w:left="357"/>
      </w:pPr>
    </w:p>
    <w:p w14:paraId="591DC251" w14:textId="77777777" w:rsidR="009E5EBD" w:rsidRDefault="009E5EBD" w:rsidP="009E5EBD">
      <w:pPr>
        <w:numPr>
          <w:ilvl w:val="0"/>
          <w:numId w:val="3"/>
        </w:numPr>
        <w:ind w:left="0" w:firstLine="284"/>
        <w:rPr>
          <w:b/>
          <w:bCs/>
        </w:rPr>
      </w:pPr>
      <w:r w:rsidRPr="002C3B9B">
        <w:rPr>
          <w:b/>
          <w:bCs/>
        </w:rPr>
        <w:t>Zhodnocení ve vztahu k rovnosti mužů a žen</w:t>
      </w:r>
    </w:p>
    <w:p w14:paraId="65B48B45" w14:textId="77777777" w:rsidR="009E5EBD" w:rsidRPr="002C3B9B" w:rsidRDefault="009E5EBD" w:rsidP="009E5EBD">
      <w:pPr>
        <w:ind w:left="720" w:firstLine="284"/>
        <w:rPr>
          <w:b/>
          <w:bCs/>
        </w:rPr>
      </w:pPr>
    </w:p>
    <w:p w14:paraId="5A4FBAD8" w14:textId="77777777" w:rsidR="009E5EBD" w:rsidRDefault="009E5EBD" w:rsidP="009E5EBD">
      <w:r w:rsidRPr="00E11730">
        <w:t>Návrh</w:t>
      </w:r>
      <w:r>
        <w:t xml:space="preserve"> vyhlášky</w:t>
      </w:r>
      <w:r w:rsidRPr="00E11730">
        <w:t xml:space="preserve"> nemá vliv </w:t>
      </w:r>
      <w:r>
        <w:t>na rovnost mužů a žen.</w:t>
      </w:r>
    </w:p>
    <w:p w14:paraId="3FBFD612" w14:textId="77777777" w:rsidR="009E5EBD" w:rsidRDefault="009E5EBD" w:rsidP="009E5EBD"/>
    <w:p w14:paraId="3D845611" w14:textId="77777777" w:rsidR="009E5EBD" w:rsidRDefault="009E5EBD" w:rsidP="009E5EBD">
      <w:pPr>
        <w:ind w:firstLine="284"/>
        <w:rPr>
          <w:b/>
          <w:bCs/>
        </w:rPr>
      </w:pPr>
      <w:r w:rsidRPr="00494BEB">
        <w:rPr>
          <w:b/>
          <w:bCs/>
        </w:rPr>
        <w:t>I.</w:t>
      </w:r>
      <w:r>
        <w:t xml:space="preserve"> </w:t>
      </w:r>
      <w:r>
        <w:rPr>
          <w:b/>
          <w:bCs/>
        </w:rPr>
        <w:t>Z</w:t>
      </w:r>
      <w:r w:rsidRPr="00494BEB">
        <w:rPr>
          <w:b/>
          <w:bCs/>
        </w:rPr>
        <w:t xml:space="preserve">hodnocení </w:t>
      </w:r>
      <w:r>
        <w:rPr>
          <w:b/>
          <w:bCs/>
        </w:rPr>
        <w:t xml:space="preserve">dopadů na rodiny, </w:t>
      </w:r>
      <w:r w:rsidRPr="00494BEB">
        <w:rPr>
          <w:b/>
          <w:bCs/>
        </w:rPr>
        <w:t>sociálních dopadů, včetně dopadů na specifické skupiny obyvatel, zejména osoby sociálně slabé, osoby se zdravotním postižením a</w:t>
      </w:r>
      <w:r>
        <w:rPr>
          <w:b/>
          <w:bCs/>
        </w:rPr>
        <w:t> </w:t>
      </w:r>
      <w:r w:rsidRPr="00494BEB">
        <w:rPr>
          <w:b/>
          <w:bCs/>
        </w:rPr>
        <w:t>národnostní menšiny, dopadů na ochranu práv dětí</w:t>
      </w:r>
    </w:p>
    <w:p w14:paraId="18E6A8BD" w14:textId="77777777" w:rsidR="009E5EBD" w:rsidRDefault="009E5EBD" w:rsidP="009E5EBD">
      <w:pPr>
        <w:ind w:firstLine="284"/>
        <w:rPr>
          <w:b/>
          <w:bCs/>
        </w:rPr>
      </w:pPr>
    </w:p>
    <w:p w14:paraId="63E416FA" w14:textId="77777777" w:rsidR="009E5EBD" w:rsidRDefault="009E5EBD" w:rsidP="009E5EBD">
      <w:pPr>
        <w:rPr>
          <w:bCs/>
          <w:szCs w:val="24"/>
        </w:rPr>
      </w:pPr>
      <w:r w:rsidRPr="00A074FD">
        <w:rPr>
          <w:bCs/>
          <w:szCs w:val="24"/>
        </w:rPr>
        <w:t xml:space="preserve">Má-li mít navrhované zvýšení maximálních úhrad výraznější efekt, je </w:t>
      </w:r>
      <w:r>
        <w:rPr>
          <w:bCs/>
          <w:szCs w:val="24"/>
        </w:rPr>
        <w:t xml:space="preserve">nutné zaměřit se </w:t>
      </w:r>
      <w:r w:rsidRPr="00A074FD">
        <w:rPr>
          <w:bCs/>
          <w:szCs w:val="24"/>
        </w:rPr>
        <w:t>na</w:t>
      </w:r>
      <w:r>
        <w:rPr>
          <w:bCs/>
          <w:szCs w:val="24"/>
        </w:rPr>
        <w:t> </w:t>
      </w:r>
      <w:r w:rsidRPr="00A074FD">
        <w:rPr>
          <w:bCs/>
          <w:szCs w:val="24"/>
        </w:rPr>
        <w:t>nezbytnou vyšší participaci vlastních i jiných zdrojů klienta (</w:t>
      </w:r>
      <w:r>
        <w:rPr>
          <w:bCs/>
          <w:szCs w:val="24"/>
        </w:rPr>
        <w:t>spoluúčast osob blízkých, z jiných zdrojů</w:t>
      </w:r>
      <w:r w:rsidRPr="00A074FD">
        <w:rPr>
          <w:bCs/>
          <w:szCs w:val="24"/>
        </w:rPr>
        <w:t xml:space="preserve"> – rozhodně ne však na úkor zadlužení klienta) na úhradě nákladů za poskytnutou sociální službu. </w:t>
      </w:r>
      <w:r>
        <w:rPr>
          <w:bCs/>
          <w:szCs w:val="24"/>
        </w:rPr>
        <w:t xml:space="preserve">Z tohoto úhlu pohledu může mít navrhovaná právní úprava negativní dopad do rozpočtů zejména osob sociálně slabých. </w:t>
      </w:r>
    </w:p>
    <w:p w14:paraId="40525720" w14:textId="77777777" w:rsidR="009E5EBD" w:rsidRPr="00A074FD" w:rsidRDefault="009E5EBD" w:rsidP="009E5EBD">
      <w:pPr>
        <w:rPr>
          <w:bCs/>
          <w:szCs w:val="24"/>
        </w:rPr>
      </w:pPr>
    </w:p>
    <w:p w14:paraId="31E54C74" w14:textId="77777777" w:rsidR="009E5EBD" w:rsidRDefault="009E5EBD" w:rsidP="009E5EBD">
      <w:pPr>
        <w:rPr>
          <w:bCs/>
          <w:szCs w:val="24"/>
        </w:rPr>
      </w:pPr>
      <w:r>
        <w:rPr>
          <w:bCs/>
          <w:szCs w:val="24"/>
        </w:rPr>
        <w:t>Z</w:t>
      </w:r>
      <w:r w:rsidRPr="00A074FD">
        <w:rPr>
          <w:bCs/>
          <w:szCs w:val="24"/>
        </w:rPr>
        <w:t xml:space="preserve">výšení maximálních úhrad </w:t>
      </w:r>
      <w:r>
        <w:rPr>
          <w:bCs/>
          <w:szCs w:val="24"/>
        </w:rPr>
        <w:t xml:space="preserve">otevře možnost </w:t>
      </w:r>
      <w:r w:rsidRPr="00A074FD">
        <w:rPr>
          <w:bCs/>
          <w:szCs w:val="24"/>
        </w:rPr>
        <w:t>větší finanční participac</w:t>
      </w:r>
      <w:r>
        <w:rPr>
          <w:bCs/>
          <w:szCs w:val="24"/>
        </w:rPr>
        <w:t>e</w:t>
      </w:r>
      <w:r w:rsidRPr="00A074FD">
        <w:rPr>
          <w:bCs/>
          <w:szCs w:val="24"/>
        </w:rPr>
        <w:t xml:space="preserve"> rodinných příslušníků klientů sociálních služeb </w:t>
      </w:r>
      <w:r>
        <w:rPr>
          <w:bCs/>
          <w:szCs w:val="24"/>
        </w:rPr>
        <w:t xml:space="preserve">a dalších osob podle </w:t>
      </w:r>
      <w:r w:rsidRPr="00A074FD">
        <w:rPr>
          <w:bCs/>
          <w:szCs w:val="24"/>
        </w:rPr>
        <w:t>§</w:t>
      </w:r>
      <w:r>
        <w:rPr>
          <w:bCs/>
          <w:szCs w:val="24"/>
        </w:rPr>
        <w:t xml:space="preserve"> </w:t>
      </w:r>
      <w:r w:rsidRPr="00A074FD">
        <w:rPr>
          <w:bCs/>
          <w:szCs w:val="24"/>
        </w:rPr>
        <w:t>71 odst. 3 zákona</w:t>
      </w:r>
      <w:r>
        <w:rPr>
          <w:bCs/>
          <w:szCs w:val="24"/>
        </w:rPr>
        <w:t xml:space="preserve"> </w:t>
      </w:r>
      <w:r w:rsidRPr="00A074FD">
        <w:rPr>
          <w:bCs/>
          <w:szCs w:val="24"/>
        </w:rPr>
        <w:t>o sociálních službách</w:t>
      </w:r>
      <w:r>
        <w:rPr>
          <w:bCs/>
          <w:szCs w:val="24"/>
        </w:rPr>
        <w:t>.</w:t>
      </w:r>
    </w:p>
    <w:p w14:paraId="44B2D236" w14:textId="77777777" w:rsidR="009E5EBD" w:rsidRDefault="009E5EBD" w:rsidP="009E5EBD">
      <w:pPr>
        <w:rPr>
          <w:bCs/>
          <w:szCs w:val="24"/>
        </w:rPr>
      </w:pPr>
    </w:p>
    <w:p w14:paraId="1B3733D1" w14:textId="77777777" w:rsidR="009E5EBD" w:rsidRPr="00847F43" w:rsidRDefault="009E5EBD" w:rsidP="009E5EBD">
      <w:r>
        <w:rPr>
          <w:bCs/>
          <w:szCs w:val="24"/>
        </w:rPr>
        <w:t xml:space="preserve">Návrh vyhlášky nemá specifické dopady na </w:t>
      </w:r>
      <w:r w:rsidRPr="00847F43">
        <w:t xml:space="preserve">osoby se zdravotním postižením a národnostní menšiny, </w:t>
      </w:r>
      <w:r>
        <w:t xml:space="preserve">jakož i </w:t>
      </w:r>
      <w:r w:rsidRPr="00847F43">
        <w:t>dopad</w:t>
      </w:r>
      <w:r>
        <w:t>y</w:t>
      </w:r>
      <w:r w:rsidRPr="00847F43">
        <w:t xml:space="preserve"> na ochranu práv dětí</w:t>
      </w:r>
      <w:r>
        <w:t>.</w:t>
      </w:r>
    </w:p>
    <w:p w14:paraId="2FCB965E" w14:textId="77777777" w:rsidR="009E5EBD" w:rsidRDefault="009E5EBD" w:rsidP="009E5EBD">
      <w:pPr>
        <w:rPr>
          <w:b/>
          <w:bCs/>
        </w:rPr>
      </w:pPr>
    </w:p>
    <w:p w14:paraId="30546BE4" w14:textId="77777777" w:rsidR="009E5EBD" w:rsidRPr="00494BEB" w:rsidRDefault="009E5EBD" w:rsidP="009E5EBD">
      <w:pPr>
        <w:ind w:firstLine="284"/>
        <w:rPr>
          <w:b/>
          <w:bCs/>
        </w:rPr>
      </w:pPr>
      <w:r>
        <w:rPr>
          <w:b/>
          <w:bCs/>
        </w:rPr>
        <w:t xml:space="preserve">J. </w:t>
      </w:r>
      <w:r w:rsidRPr="00494BEB">
        <w:rPr>
          <w:b/>
          <w:bCs/>
        </w:rPr>
        <w:t>Zhodnocení současného stavu a dopadů navrhovaného řešení ve vztahu k zákazu diskriminace</w:t>
      </w:r>
    </w:p>
    <w:p w14:paraId="31BBD834" w14:textId="77777777" w:rsidR="009E5EBD" w:rsidRDefault="009E5EBD" w:rsidP="009E5EBD"/>
    <w:p w14:paraId="0E621C95" w14:textId="77777777" w:rsidR="009E5EBD" w:rsidRDefault="009E5EBD" w:rsidP="009E5EBD">
      <w:r w:rsidRPr="00E11730">
        <w:t>Návrh</w:t>
      </w:r>
      <w:r>
        <w:t xml:space="preserve"> vyhlášky nemá dopady z hlediska zákazu diskriminace.</w:t>
      </w:r>
    </w:p>
    <w:p w14:paraId="64EF43DD" w14:textId="77777777" w:rsidR="009E5EBD" w:rsidRPr="00494BEB" w:rsidRDefault="009E5EBD" w:rsidP="009E5EBD">
      <w:pPr>
        <w:ind w:firstLine="709"/>
        <w:rPr>
          <w:szCs w:val="24"/>
        </w:rPr>
      </w:pPr>
    </w:p>
    <w:p w14:paraId="4A0B56EB" w14:textId="77777777" w:rsidR="009E5EBD" w:rsidRPr="00494BEB" w:rsidRDefault="009E5EBD" w:rsidP="009E5EBD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K.    </w:t>
      </w:r>
      <w:r w:rsidRPr="00494BEB">
        <w:rPr>
          <w:b/>
          <w:bCs/>
          <w:szCs w:val="24"/>
        </w:rPr>
        <w:t>Zhodnocení dopadů navrhovaného řešení ve vztahu k ochraně soukromí a osobních údajů</w:t>
      </w:r>
    </w:p>
    <w:p w14:paraId="301242D9" w14:textId="77777777" w:rsidR="009E5EBD" w:rsidRDefault="009E5EBD" w:rsidP="009E5EBD">
      <w:pPr>
        <w:ind w:left="720"/>
      </w:pPr>
    </w:p>
    <w:p w14:paraId="479B51A1" w14:textId="77777777" w:rsidR="009E5EBD" w:rsidRDefault="009E5EBD" w:rsidP="009E5EBD">
      <w:r w:rsidRPr="00E11730">
        <w:t>Návrh</w:t>
      </w:r>
      <w:r>
        <w:t xml:space="preserve"> vyhlášky</w:t>
      </w:r>
      <w:r w:rsidRPr="00E11730">
        <w:t xml:space="preserve"> nemá vliv na</w:t>
      </w:r>
      <w:r>
        <w:t xml:space="preserve"> ochranu soukromí a osobních údajů.</w:t>
      </w:r>
    </w:p>
    <w:p w14:paraId="2C975C50" w14:textId="77777777" w:rsidR="009E5EBD" w:rsidRDefault="009E5EBD" w:rsidP="009E5EBD">
      <w:pPr>
        <w:ind w:left="360"/>
      </w:pPr>
    </w:p>
    <w:p w14:paraId="45BD4633" w14:textId="77777777" w:rsidR="009E5EBD" w:rsidRPr="002C3B9B" w:rsidRDefault="009E5EBD" w:rsidP="009E5EBD">
      <w:pPr>
        <w:rPr>
          <w:b/>
          <w:bCs/>
        </w:rPr>
      </w:pPr>
      <w:r>
        <w:rPr>
          <w:b/>
          <w:bCs/>
        </w:rPr>
        <w:t xml:space="preserve">   L.   </w:t>
      </w:r>
      <w:r w:rsidRPr="002C3B9B">
        <w:rPr>
          <w:b/>
          <w:bCs/>
        </w:rPr>
        <w:t>Dopad na podnikatelské a životní prostředí</w:t>
      </w:r>
    </w:p>
    <w:p w14:paraId="093AE3E7" w14:textId="77777777" w:rsidR="009E5EBD" w:rsidRPr="00180194" w:rsidRDefault="009E5EBD" w:rsidP="009E5EBD">
      <w:pPr>
        <w:keepNext/>
        <w:rPr>
          <w:b/>
          <w:bCs/>
        </w:rPr>
      </w:pPr>
    </w:p>
    <w:p w14:paraId="3345D26F" w14:textId="77777777" w:rsidR="009E5EBD" w:rsidRDefault="009E5EBD" w:rsidP="009E5EBD">
      <w:r w:rsidRPr="00E11730">
        <w:t>Návrh</w:t>
      </w:r>
      <w:r>
        <w:t xml:space="preserve"> vyhlášky</w:t>
      </w:r>
      <w:r w:rsidRPr="00E11730">
        <w:t xml:space="preserve"> nemá vliv na</w:t>
      </w:r>
      <w:r>
        <w:t xml:space="preserve"> </w:t>
      </w:r>
      <w:r w:rsidRPr="00E11730">
        <w:t>podnikatelské</w:t>
      </w:r>
      <w:r>
        <w:t xml:space="preserve"> </w:t>
      </w:r>
      <w:r w:rsidRPr="00E11730">
        <w:t>ani</w:t>
      </w:r>
      <w:r>
        <w:t xml:space="preserve"> </w:t>
      </w:r>
      <w:r w:rsidRPr="00E11730">
        <w:t>na</w:t>
      </w:r>
      <w:r>
        <w:t xml:space="preserve"> </w:t>
      </w:r>
      <w:r w:rsidRPr="00E11730">
        <w:t>životní prostředí.</w:t>
      </w:r>
    </w:p>
    <w:p w14:paraId="3F3E479A" w14:textId="5AC4200B" w:rsidR="009E5EBD" w:rsidRDefault="009E5EBD" w:rsidP="009E5EBD">
      <w:pPr>
        <w:rPr>
          <w:b/>
          <w:bCs/>
        </w:rPr>
      </w:pPr>
    </w:p>
    <w:p w14:paraId="534DAC0C" w14:textId="77777777" w:rsidR="009E5EBD" w:rsidRDefault="009E5EBD" w:rsidP="009E5EBD">
      <w:pPr>
        <w:rPr>
          <w:b/>
          <w:bCs/>
        </w:rPr>
      </w:pPr>
      <w:r>
        <w:rPr>
          <w:b/>
          <w:bCs/>
        </w:rPr>
        <w:t xml:space="preserve">   M. </w:t>
      </w:r>
      <w:r w:rsidRPr="00EA3B6D">
        <w:rPr>
          <w:b/>
          <w:bCs/>
        </w:rPr>
        <w:t>Zhodnocení korupčních rizik</w:t>
      </w:r>
    </w:p>
    <w:p w14:paraId="65CE1EAD" w14:textId="77777777" w:rsidR="009E5EBD" w:rsidRPr="00EA3B6D" w:rsidRDefault="009E5EBD" w:rsidP="009E5EBD">
      <w:pPr>
        <w:ind w:left="720"/>
        <w:rPr>
          <w:b/>
          <w:bCs/>
        </w:rPr>
      </w:pPr>
    </w:p>
    <w:p w14:paraId="2F7BB647" w14:textId="77777777" w:rsidR="009E5EBD" w:rsidRDefault="009E5EBD" w:rsidP="009E5EBD">
      <w:r>
        <w:lastRenderedPageBreak/>
        <w:t>Návrh vyhlášky nemá vliv na vznik korupčních rizik.</w:t>
      </w:r>
    </w:p>
    <w:p w14:paraId="380C9D0E" w14:textId="77777777" w:rsidR="009E5EBD" w:rsidRDefault="009E5EBD" w:rsidP="009E5EBD"/>
    <w:p w14:paraId="56F20511" w14:textId="77777777" w:rsidR="009E5EBD" w:rsidRDefault="009E5EBD" w:rsidP="009E5EBD">
      <w:pPr>
        <w:rPr>
          <w:b/>
          <w:bCs/>
        </w:rPr>
      </w:pPr>
      <w:r>
        <w:rPr>
          <w:b/>
          <w:bCs/>
        </w:rPr>
        <w:t xml:space="preserve">   N. </w:t>
      </w:r>
      <w:r w:rsidRPr="00EA3B6D">
        <w:rPr>
          <w:b/>
          <w:bCs/>
        </w:rPr>
        <w:t>Zhodnocení dopadů na bezpečnost nebo obranu státu</w:t>
      </w:r>
    </w:p>
    <w:p w14:paraId="1DB934FF" w14:textId="77777777" w:rsidR="009E5EBD" w:rsidRDefault="009E5EBD" w:rsidP="009E5EBD">
      <w:pPr>
        <w:ind w:left="284"/>
        <w:rPr>
          <w:b/>
          <w:bCs/>
        </w:rPr>
      </w:pPr>
    </w:p>
    <w:p w14:paraId="6532C99D" w14:textId="77777777" w:rsidR="009E5EBD" w:rsidRDefault="009E5EBD" w:rsidP="009E5EBD">
      <w:r>
        <w:t>Návrh vyhlášky nemá vliv na bezpečnost nebo obranu státu.</w:t>
      </w:r>
    </w:p>
    <w:p w14:paraId="686D87F7" w14:textId="77777777" w:rsidR="009E5EBD" w:rsidRDefault="009E5EBD" w:rsidP="009E5EBD"/>
    <w:p w14:paraId="4D05F934" w14:textId="77777777" w:rsidR="009E5EBD" w:rsidRDefault="009E5EBD" w:rsidP="009E5EBD">
      <w:pPr>
        <w:spacing w:after="120" w:line="276" w:lineRule="auto"/>
        <w:outlineLvl w:val="1"/>
        <w:rPr>
          <w:b/>
        </w:rPr>
      </w:pPr>
      <w:r>
        <w:rPr>
          <w:b/>
        </w:rPr>
        <w:t xml:space="preserve">   O. Zhodnocení územních dopadů, včetně dopadů na územní celky</w:t>
      </w:r>
    </w:p>
    <w:p w14:paraId="79361DFF" w14:textId="77777777" w:rsidR="009E5EBD" w:rsidRPr="00A074FD" w:rsidRDefault="009E5EBD" w:rsidP="009E5EBD">
      <w:pPr>
        <w:outlineLvl w:val="2"/>
        <w:rPr>
          <w:szCs w:val="24"/>
        </w:rPr>
      </w:pPr>
      <w:r>
        <w:rPr>
          <w:bCs/>
          <w:szCs w:val="24"/>
        </w:rPr>
        <w:t>Je zřejmé, že v některých regionech, kde je vysoký podíl nízkopříjmových obyvatel, nebude mít návrh pro organizace poskytující služby takový přínos jako například v Praze a Středočeském kraji. Nicméně, vezmeme-li v úvahu sektor služeb jako celek, je odhadovaný přínos 1,7 mld. Kč ročně vítaným zdrojem navíc.</w:t>
      </w:r>
    </w:p>
    <w:p w14:paraId="2C29C53C" w14:textId="77777777" w:rsidR="009E5EBD" w:rsidRDefault="009E5EBD" w:rsidP="009E5EBD">
      <w:pPr>
        <w:spacing w:after="120" w:line="276" w:lineRule="auto"/>
        <w:outlineLvl w:val="1"/>
      </w:pPr>
    </w:p>
    <w:p w14:paraId="5980638A" w14:textId="77777777" w:rsidR="009E5EBD" w:rsidRDefault="009E5EBD" w:rsidP="009E5EBD">
      <w:pPr>
        <w:spacing w:after="120" w:line="276" w:lineRule="auto"/>
        <w:outlineLvl w:val="1"/>
        <w:rPr>
          <w:b/>
          <w:bCs/>
        </w:rPr>
      </w:pPr>
      <w:r>
        <w:rPr>
          <w:b/>
          <w:bCs/>
        </w:rPr>
        <w:t xml:space="preserve">   P. Zhodnocení souladu navrhovaného řešení se zásadami tvorby digitálně přívětivé legislativy</w:t>
      </w:r>
    </w:p>
    <w:p w14:paraId="2D778FAF" w14:textId="77777777" w:rsidR="009E5EBD" w:rsidRDefault="009E5EBD" w:rsidP="009E5EBD">
      <w:pPr>
        <w:spacing w:after="120" w:line="276" w:lineRule="auto"/>
        <w:outlineLvl w:val="1"/>
      </w:pPr>
      <w:r>
        <w:t>Navrhovaná právní úprava nemá žádné dopady z hlediska digitálně přívětivé legislativy.</w:t>
      </w:r>
    </w:p>
    <w:p w14:paraId="5ECFEB4A" w14:textId="77777777" w:rsidR="009E5EBD" w:rsidRDefault="009E5EBD" w:rsidP="009E5EBD">
      <w:pPr>
        <w:spacing w:after="120" w:line="276" w:lineRule="auto"/>
        <w:ind w:firstLine="709"/>
      </w:pPr>
    </w:p>
    <w:p w14:paraId="698250FE" w14:textId="77777777" w:rsidR="009E5EBD" w:rsidRDefault="009E5EBD" w:rsidP="009E5EBD"/>
    <w:p w14:paraId="476A1BAE" w14:textId="77777777" w:rsidR="009E5EBD" w:rsidRDefault="009E5EBD" w:rsidP="009E5EBD"/>
    <w:p w14:paraId="4CB4C245" w14:textId="77777777" w:rsidR="009E5EBD" w:rsidRDefault="009E5EBD" w:rsidP="009E5EBD">
      <w:pPr>
        <w:spacing w:after="200" w:line="276" w:lineRule="auto"/>
        <w:jc w:val="left"/>
      </w:pPr>
      <w:r>
        <w:br w:type="page"/>
      </w:r>
    </w:p>
    <w:p w14:paraId="4D8DA5A9" w14:textId="77777777" w:rsidR="009E5EBD" w:rsidRDefault="009E5EBD" w:rsidP="009E5EBD">
      <w:pPr>
        <w:pStyle w:val="Nadpis2"/>
        <w:jc w:val="both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C904B4">
        <w:rPr>
          <w:rFonts w:ascii="Times New Roman" w:hAnsi="Times New Roman" w:cs="Times New Roman"/>
          <w:i w:val="0"/>
          <w:sz w:val="24"/>
          <w:szCs w:val="24"/>
          <w:u w:val="single"/>
        </w:rPr>
        <w:lastRenderedPageBreak/>
        <w:t>Zvláštní část</w:t>
      </w:r>
    </w:p>
    <w:p w14:paraId="4E192101" w14:textId="77777777" w:rsidR="009E5EBD" w:rsidRPr="00C904B4" w:rsidRDefault="009E5EBD" w:rsidP="009E5EBD"/>
    <w:p w14:paraId="351410AF" w14:textId="77777777" w:rsidR="009E5EBD" w:rsidRPr="009862A9" w:rsidRDefault="009E5EBD" w:rsidP="009E5EBD">
      <w:pPr>
        <w:spacing w:before="120" w:after="120" w:line="360" w:lineRule="auto"/>
        <w:rPr>
          <w:b/>
          <w:szCs w:val="24"/>
        </w:rPr>
      </w:pPr>
      <w:r w:rsidRPr="009862A9">
        <w:rPr>
          <w:b/>
          <w:szCs w:val="24"/>
        </w:rPr>
        <w:t>K čl. I</w:t>
      </w:r>
    </w:p>
    <w:p w14:paraId="5DD0E3F0" w14:textId="77777777" w:rsidR="009E5EBD" w:rsidRDefault="009E5EBD" w:rsidP="009E5EBD">
      <w:pPr>
        <w:spacing w:line="360" w:lineRule="auto"/>
        <w:rPr>
          <w:szCs w:val="24"/>
          <w:u w:val="single"/>
        </w:rPr>
      </w:pPr>
      <w:bookmarkStart w:id="0" w:name="_Hlk93313781"/>
      <w:r>
        <w:rPr>
          <w:szCs w:val="24"/>
          <w:u w:val="single"/>
        </w:rPr>
        <w:t>K bodům 1 a 2</w:t>
      </w:r>
    </w:p>
    <w:bookmarkEnd w:id="0"/>
    <w:p w14:paraId="31C54A47" w14:textId="77777777" w:rsidR="009E5EBD" w:rsidRPr="00114037" w:rsidRDefault="009E5EBD" w:rsidP="009E5EBD">
      <w:pPr>
        <w:rPr>
          <w:szCs w:val="24"/>
        </w:rPr>
      </w:pPr>
      <w:r w:rsidRPr="00114037">
        <w:rPr>
          <w:szCs w:val="24"/>
        </w:rPr>
        <w:t xml:space="preserve">Zvyšují se </w:t>
      </w:r>
      <w:r>
        <w:rPr>
          <w:szCs w:val="24"/>
        </w:rPr>
        <w:t xml:space="preserve">maximální </w:t>
      </w:r>
      <w:r w:rsidRPr="00114037">
        <w:rPr>
          <w:szCs w:val="24"/>
        </w:rPr>
        <w:t xml:space="preserve">denní částky úhrady za celodenní stravu v rozsahu minimálně 3 hlavních jídel o </w:t>
      </w:r>
      <w:r>
        <w:rPr>
          <w:szCs w:val="24"/>
        </w:rPr>
        <w:t>20</w:t>
      </w:r>
      <w:r w:rsidRPr="00114037">
        <w:rPr>
          <w:szCs w:val="24"/>
        </w:rPr>
        <w:t xml:space="preserve"> Kč</w:t>
      </w:r>
      <w:r>
        <w:rPr>
          <w:szCs w:val="24"/>
        </w:rPr>
        <w:t>, z toho úhrada za obědy se navyšuje o 1</w:t>
      </w:r>
      <w:r w:rsidRPr="00245C78">
        <w:rPr>
          <w:szCs w:val="24"/>
        </w:rPr>
        <w:t>0 Kč</w:t>
      </w:r>
      <w:r>
        <w:rPr>
          <w:szCs w:val="24"/>
        </w:rPr>
        <w:t xml:space="preserve">, a to </w:t>
      </w:r>
      <w:r w:rsidRPr="00114037">
        <w:rPr>
          <w:szCs w:val="24"/>
        </w:rPr>
        <w:t xml:space="preserve">u </w:t>
      </w:r>
      <w:r>
        <w:rPr>
          <w:szCs w:val="24"/>
        </w:rPr>
        <w:t xml:space="preserve">všech druhů </w:t>
      </w:r>
      <w:r w:rsidRPr="00114037">
        <w:rPr>
          <w:szCs w:val="24"/>
        </w:rPr>
        <w:t>sociální</w:t>
      </w:r>
      <w:r>
        <w:rPr>
          <w:szCs w:val="24"/>
        </w:rPr>
        <w:t>ch služeb, které výše uvedené poskytují.</w:t>
      </w:r>
    </w:p>
    <w:p w14:paraId="78BF4255" w14:textId="77777777" w:rsidR="009E5EBD" w:rsidRDefault="009E5EBD" w:rsidP="009E5EBD">
      <w:pPr>
        <w:rPr>
          <w:szCs w:val="24"/>
          <w:u w:val="single"/>
        </w:rPr>
      </w:pPr>
    </w:p>
    <w:p w14:paraId="5C60AE17" w14:textId="77777777" w:rsidR="009E5EBD" w:rsidRPr="003B0B22" w:rsidRDefault="009E5EBD" w:rsidP="009E5EBD">
      <w:pPr>
        <w:spacing w:line="360" w:lineRule="auto"/>
        <w:rPr>
          <w:szCs w:val="24"/>
          <w:u w:val="single"/>
        </w:rPr>
      </w:pPr>
      <w:r w:rsidRPr="003B0B22">
        <w:rPr>
          <w:szCs w:val="24"/>
          <w:u w:val="single"/>
        </w:rPr>
        <w:t>K</w:t>
      </w:r>
      <w:r>
        <w:rPr>
          <w:szCs w:val="24"/>
          <w:u w:val="single"/>
        </w:rPr>
        <w:t> </w:t>
      </w:r>
      <w:r w:rsidRPr="003B0B22">
        <w:rPr>
          <w:szCs w:val="24"/>
          <w:u w:val="single"/>
        </w:rPr>
        <w:t>bod</w:t>
      </w:r>
      <w:r>
        <w:rPr>
          <w:szCs w:val="24"/>
          <w:u w:val="single"/>
        </w:rPr>
        <w:t>ům</w:t>
      </w:r>
      <w:r w:rsidRPr="003B0B22">
        <w:rPr>
          <w:szCs w:val="24"/>
          <w:u w:val="single"/>
        </w:rPr>
        <w:t xml:space="preserve"> </w:t>
      </w:r>
      <w:r>
        <w:rPr>
          <w:szCs w:val="24"/>
          <w:u w:val="single"/>
        </w:rPr>
        <w:t>3 až 6</w:t>
      </w:r>
    </w:p>
    <w:p w14:paraId="040381E6" w14:textId="77777777" w:rsidR="009E5EBD" w:rsidRPr="00415249" w:rsidRDefault="009E5EBD" w:rsidP="009E5EBD">
      <w:pPr>
        <w:rPr>
          <w:szCs w:val="24"/>
        </w:rPr>
      </w:pPr>
      <w:bookmarkStart w:id="1" w:name="_Hlk95393549"/>
      <w:r>
        <w:rPr>
          <w:szCs w:val="24"/>
        </w:rPr>
        <w:t>Zvy</w:t>
      </w:r>
      <w:r w:rsidRPr="00114037">
        <w:rPr>
          <w:szCs w:val="24"/>
        </w:rPr>
        <w:t>š</w:t>
      </w:r>
      <w:r>
        <w:rPr>
          <w:szCs w:val="24"/>
        </w:rPr>
        <w:t xml:space="preserve">ují se </w:t>
      </w:r>
      <w:r w:rsidRPr="00114037">
        <w:rPr>
          <w:szCs w:val="24"/>
        </w:rPr>
        <w:t xml:space="preserve">současné maximální denní částky úhrady za ubytování o </w:t>
      </w:r>
      <w:r>
        <w:rPr>
          <w:szCs w:val="24"/>
        </w:rPr>
        <w:t>25</w:t>
      </w:r>
      <w:r w:rsidRPr="00114037">
        <w:rPr>
          <w:szCs w:val="24"/>
        </w:rPr>
        <w:t xml:space="preserve"> Kč u </w:t>
      </w:r>
      <w:r>
        <w:rPr>
          <w:szCs w:val="24"/>
        </w:rPr>
        <w:t>všech druhů sociálních služeb, které ubytování poskytují, s výjimkou</w:t>
      </w:r>
      <w:r w:rsidRPr="009F6FCE">
        <w:rPr>
          <w:bCs/>
          <w:szCs w:val="24"/>
        </w:rPr>
        <w:t xml:space="preserve"> služby azylové domy</w:t>
      </w:r>
      <w:r>
        <w:rPr>
          <w:bCs/>
          <w:szCs w:val="24"/>
        </w:rPr>
        <w:t>, jde</w:t>
      </w:r>
      <w:r>
        <w:rPr>
          <w:bCs/>
          <w:szCs w:val="24"/>
        </w:rPr>
        <w:noBreakHyphen/>
        <w:t xml:space="preserve">li o úhradu za dítě, kde se maximální denní úhrada nezvyšuje. </w:t>
      </w:r>
      <w:r w:rsidRPr="009F6FCE">
        <w:rPr>
          <w:bCs/>
          <w:szCs w:val="24"/>
        </w:rPr>
        <w:t xml:space="preserve"> </w:t>
      </w:r>
    </w:p>
    <w:bookmarkEnd w:id="1"/>
    <w:p w14:paraId="159B0A5B" w14:textId="77777777" w:rsidR="009E5EBD" w:rsidRDefault="009E5EBD" w:rsidP="009E5EBD">
      <w:pPr>
        <w:spacing w:line="360" w:lineRule="auto"/>
        <w:rPr>
          <w:b/>
          <w:szCs w:val="24"/>
          <w:u w:val="single"/>
        </w:rPr>
      </w:pPr>
    </w:p>
    <w:p w14:paraId="77E90891" w14:textId="77777777" w:rsidR="009E5EBD" w:rsidRPr="009862A9" w:rsidRDefault="009E5EBD" w:rsidP="009E5EBD">
      <w:pPr>
        <w:spacing w:line="360" w:lineRule="auto"/>
        <w:rPr>
          <w:b/>
          <w:szCs w:val="24"/>
        </w:rPr>
      </w:pPr>
      <w:r w:rsidRPr="009862A9">
        <w:rPr>
          <w:b/>
          <w:szCs w:val="24"/>
        </w:rPr>
        <w:t>K čl. II</w:t>
      </w:r>
    </w:p>
    <w:p w14:paraId="41FA95C4" w14:textId="77777777" w:rsidR="009E5EBD" w:rsidRDefault="009E5EBD" w:rsidP="009E5EBD">
      <w:pPr>
        <w:rPr>
          <w:szCs w:val="24"/>
        </w:rPr>
      </w:pPr>
      <w:r w:rsidRPr="0029193C">
        <w:rPr>
          <w:szCs w:val="24"/>
        </w:rPr>
        <w:t xml:space="preserve">Účinnost prováděcího právního předpisu se stanovuje </w:t>
      </w:r>
      <w:r>
        <w:rPr>
          <w:szCs w:val="24"/>
        </w:rPr>
        <w:t>k</w:t>
      </w:r>
      <w:r w:rsidRPr="0029193C">
        <w:rPr>
          <w:szCs w:val="24"/>
        </w:rPr>
        <w:t xml:space="preserve"> 1. </w:t>
      </w:r>
      <w:r>
        <w:rPr>
          <w:szCs w:val="24"/>
        </w:rPr>
        <w:t>lednu</w:t>
      </w:r>
      <w:r w:rsidRPr="0029193C">
        <w:rPr>
          <w:szCs w:val="24"/>
        </w:rPr>
        <w:t xml:space="preserve"> 20</w:t>
      </w:r>
      <w:r>
        <w:rPr>
          <w:szCs w:val="24"/>
        </w:rPr>
        <w:t>24</w:t>
      </w:r>
      <w:r w:rsidRPr="0029193C">
        <w:rPr>
          <w:szCs w:val="24"/>
        </w:rPr>
        <w:t>.</w:t>
      </w:r>
      <w:r>
        <w:rPr>
          <w:szCs w:val="24"/>
        </w:rPr>
        <w:t xml:space="preserve"> Nabytí účinnosti již k tomuto datu je nezbytné z několika níže uvedených velmi závažných důvodů. </w:t>
      </w:r>
    </w:p>
    <w:p w14:paraId="45505A0B" w14:textId="77777777" w:rsidR="009E5EBD" w:rsidRDefault="009E5EBD" w:rsidP="009E5EBD">
      <w:pPr>
        <w:rPr>
          <w:szCs w:val="24"/>
        </w:rPr>
      </w:pPr>
    </w:p>
    <w:p w14:paraId="369B29AB" w14:textId="77777777" w:rsidR="009E5EBD" w:rsidRDefault="009E5EBD" w:rsidP="009E5EBD">
      <w:pPr>
        <w:rPr>
          <w:szCs w:val="24"/>
        </w:rPr>
      </w:pPr>
      <w:r>
        <w:rPr>
          <w:szCs w:val="24"/>
        </w:rPr>
        <w:t>Finanční deficit, vzniklý v sektoru sociálních služeb dlouhodobým umělým udržováním výše úhrad na velice nízké hladině sanovaly veřejné rozpočty, především státní rozpočet. V současné ekonomické krizi je naprostou nezbytností omezování výdajů na neinvestiční nedávkové transfery a při současném trendu růstu inflace je potřeba bezodkladně a nekompromisně zareagovat v zájmu zachování kvality poskytování sociálních služeb a odvrácení kolapsu celého sektoru. Zapojit do financování sociálních služeb vyšší měrou soukromé zdroje je nutností, bez které lze očekávat zcela fatální dopady krize na tu nejzranitelnější vrstvu obyvatelstva.</w:t>
      </w:r>
    </w:p>
    <w:p w14:paraId="799A5E82" w14:textId="77777777" w:rsidR="009E5EBD" w:rsidRDefault="009E5EBD" w:rsidP="009E5EBD">
      <w:pPr>
        <w:rPr>
          <w:szCs w:val="24"/>
        </w:rPr>
      </w:pPr>
    </w:p>
    <w:p w14:paraId="322895D1" w14:textId="77777777" w:rsidR="009E5EBD" w:rsidRPr="00C97DC8" w:rsidRDefault="009E5EBD" w:rsidP="009E5EBD">
      <w:pPr>
        <w:rPr>
          <w:szCs w:val="24"/>
        </w:rPr>
      </w:pPr>
      <w:r>
        <w:rPr>
          <w:szCs w:val="24"/>
        </w:rPr>
        <w:t>Účinnost prováděcího právního předpisu k 1. lednu 2024 je zapotřebí i s ohledem na aktuální geopolitickou situaci způsobující</w:t>
      </w:r>
      <w:r w:rsidRPr="00BB51A1">
        <w:rPr>
          <w:szCs w:val="24"/>
        </w:rPr>
        <w:t xml:space="preserve"> </w:t>
      </w:r>
      <w:r>
        <w:rPr>
          <w:szCs w:val="24"/>
        </w:rPr>
        <w:t xml:space="preserve">ve společnosti obecnou nejistotu a narůstající obavy. Novela </w:t>
      </w:r>
      <w:proofErr w:type="gramStart"/>
      <w:r>
        <w:rPr>
          <w:szCs w:val="24"/>
        </w:rPr>
        <w:t>zlepší</w:t>
      </w:r>
      <w:proofErr w:type="gramEnd"/>
      <w:r>
        <w:rPr>
          <w:szCs w:val="24"/>
        </w:rPr>
        <w:t xml:space="preserve"> situaci v sektoru sociálních služeb, zaměstnávajícímu více než 120 000 lidí a vzhledem k současné politické a ekonomické situaci je nutné, aby se tak stalo co možná nejdříve. Nezanedbatelný finanční přínos zajistí kontinuitu kvality péče o osoby v nepříznivé sociální situaci a zabrání případnému nežádoucímu omezování rozsahu služeb, nezřídka spojené s úbytkem pracovních míst v sektoru, který je obvykle provázen snížením dostupnosti a kvality sociálních služeb, ale také neblahými sekundárními dopady na veřejné rozpočty a společnost jako takovou.</w:t>
      </w:r>
    </w:p>
    <w:p w14:paraId="3E3DF9FB" w14:textId="77777777" w:rsidR="007A4F04" w:rsidRDefault="007A4F04"/>
    <w:sectPr w:rsidR="007A4F04" w:rsidSect="009E5EB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B076" w14:textId="77777777" w:rsidR="009E5EBD" w:rsidRDefault="009E5EBD" w:rsidP="009E5EBD">
      <w:r>
        <w:separator/>
      </w:r>
    </w:p>
  </w:endnote>
  <w:endnote w:type="continuationSeparator" w:id="0">
    <w:p w14:paraId="3B832F5C" w14:textId="77777777" w:rsidR="009E5EBD" w:rsidRDefault="009E5EBD" w:rsidP="009E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928621"/>
      <w:docPartObj>
        <w:docPartGallery w:val="Page Numbers (Bottom of Page)"/>
        <w:docPartUnique/>
      </w:docPartObj>
    </w:sdtPr>
    <w:sdtContent>
      <w:p w14:paraId="44CC48D8" w14:textId="1D1384E5" w:rsidR="009E5EBD" w:rsidRDefault="009E5E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947DB" w14:textId="77777777" w:rsidR="009E5EBD" w:rsidRDefault="009E5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D2E5" w14:textId="77777777" w:rsidR="009E5EBD" w:rsidRDefault="009E5EBD" w:rsidP="009E5EBD">
      <w:r>
        <w:separator/>
      </w:r>
    </w:p>
  </w:footnote>
  <w:footnote w:type="continuationSeparator" w:id="0">
    <w:p w14:paraId="6CB3A9ED" w14:textId="77777777" w:rsidR="009E5EBD" w:rsidRDefault="009E5EBD" w:rsidP="009E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29AF" w14:textId="0DC75844" w:rsidR="009E5EBD" w:rsidRDefault="009E5EBD">
    <w:pPr>
      <w:pStyle w:val="Zhlav"/>
    </w:pPr>
  </w:p>
  <w:p w14:paraId="555E92C1" w14:textId="77777777" w:rsidR="009E5EBD" w:rsidRDefault="009E5E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BD6A" w14:textId="5D124790" w:rsidR="009E5EBD" w:rsidRPr="009E5EBD" w:rsidRDefault="009E5EBD" w:rsidP="009E5EBD">
    <w:pPr>
      <w:pStyle w:val="Zhlav"/>
      <w:jc w:val="right"/>
      <w:rPr>
        <w:b/>
        <w:bCs/>
      </w:rPr>
    </w:pPr>
    <w:r w:rsidRPr="009E5EBD">
      <w:rPr>
        <w:b/>
        <w:bCs/>
      </w:rPr>
      <w:t>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606"/>
    <w:multiLevelType w:val="hybridMultilevel"/>
    <w:tmpl w:val="B8EEF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2FD"/>
    <w:multiLevelType w:val="hybridMultilevel"/>
    <w:tmpl w:val="E466A5FC"/>
    <w:lvl w:ilvl="0" w:tplc="040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544"/>
    <w:multiLevelType w:val="hybridMultilevel"/>
    <w:tmpl w:val="5118756C"/>
    <w:lvl w:ilvl="0" w:tplc="04050015">
      <w:start w:val="1"/>
      <w:numFmt w:val="upperLetter"/>
      <w:lvlText w:val="%1."/>
      <w:lvlJc w:val="left"/>
      <w:pPr>
        <w:ind w:left="50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410585">
    <w:abstractNumId w:val="0"/>
  </w:num>
  <w:num w:numId="2" w16cid:durableId="1166745040">
    <w:abstractNumId w:val="2"/>
  </w:num>
  <w:num w:numId="3" w16cid:durableId="195232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BD"/>
    <w:rsid w:val="007A4F04"/>
    <w:rsid w:val="009E5EBD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1376"/>
  <w15:chartTrackingRefBased/>
  <w15:docId w15:val="{DFD1F8DF-CD9B-4A02-A5F9-54133DC4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5EBD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E5EB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E5EB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E5EBD"/>
    <w:pPr>
      <w:autoSpaceDE w:val="0"/>
      <w:autoSpaceDN w:val="0"/>
    </w:pPr>
    <w:rPr>
      <w:rFonts w:eastAsiaTheme="minorHAnsi"/>
      <w:b/>
      <w:bCs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E5EBD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5E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5E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5E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5EB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1495</Words>
  <Characters>8822</Characters>
  <Application>Microsoft Office Word</Application>
  <DocSecurity>0</DocSecurity>
  <Lines>73</Lines>
  <Paragraphs>20</Paragraphs>
  <ScaleCrop>false</ScaleCrop>
  <Company>MPSV ČR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Bartůšková Eva (MPSV)</dc:creator>
  <cp:keywords/>
  <dc:description/>
  <cp:lastModifiedBy>Bartůšková Eva (MPSV)</cp:lastModifiedBy>
  <cp:revision>1</cp:revision>
  <dcterms:created xsi:type="dcterms:W3CDTF">2023-11-14T07:56:00Z</dcterms:created>
  <dcterms:modified xsi:type="dcterms:W3CDTF">2023-11-14T08:01:00Z</dcterms:modified>
</cp:coreProperties>
</file>