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4D9F" w14:textId="3E0528BB" w:rsidR="006E1660" w:rsidRDefault="006E1660" w:rsidP="006E1660">
      <w:pPr>
        <w:jc w:val="right"/>
      </w:pPr>
      <w:r w:rsidRPr="00E062EC">
        <w:rPr>
          <w:b/>
          <w:bCs/>
        </w:rPr>
        <w:t>III</w:t>
      </w:r>
      <w:r>
        <w:t>.</w:t>
      </w:r>
    </w:p>
    <w:p w14:paraId="5290BBE1" w14:textId="08F8C3E7" w:rsidR="003930BE" w:rsidRPr="005365AC" w:rsidRDefault="00896D5E" w:rsidP="00896D5E">
      <w:pPr>
        <w:jc w:val="center"/>
      </w:pPr>
      <w:r>
        <w:t>N á v r h</w:t>
      </w:r>
    </w:p>
    <w:p w14:paraId="15849AE1" w14:textId="77777777" w:rsidR="003930BE" w:rsidRDefault="003930BE" w:rsidP="003930BE">
      <w:pPr>
        <w:pStyle w:val="Nadpis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NAŘÍZENÍ VLÁDY</w:t>
      </w:r>
    </w:p>
    <w:p w14:paraId="1B36720C" w14:textId="36A6F9C7" w:rsidR="003930BE" w:rsidRPr="00A32D1F" w:rsidRDefault="003930BE" w:rsidP="00896D5E">
      <w:pPr>
        <w:spacing w:line="360" w:lineRule="auto"/>
        <w:jc w:val="center"/>
        <w:rPr>
          <w:bCs/>
        </w:rPr>
      </w:pPr>
      <w:r w:rsidRPr="00A32D1F">
        <w:rPr>
          <w:bCs/>
        </w:rPr>
        <w:t>ze dne</w:t>
      </w:r>
      <w:r w:rsidR="00D00B37">
        <w:rPr>
          <w:bCs/>
        </w:rPr>
        <w:t xml:space="preserve"> </w:t>
      </w:r>
      <w:r w:rsidR="00896D5E">
        <w:rPr>
          <w:bCs/>
        </w:rPr>
        <w:t>…</w:t>
      </w:r>
      <w:r w:rsidR="002E06C2">
        <w:rPr>
          <w:bCs/>
        </w:rPr>
        <w:t>……</w:t>
      </w:r>
      <w:r w:rsidR="00896D5E">
        <w:rPr>
          <w:bCs/>
        </w:rPr>
        <w:t xml:space="preserve">. </w:t>
      </w:r>
      <w:r w:rsidRPr="00A32D1F">
        <w:rPr>
          <w:bCs/>
        </w:rPr>
        <w:t>20</w:t>
      </w:r>
      <w:r w:rsidR="000750CC">
        <w:rPr>
          <w:bCs/>
        </w:rPr>
        <w:t>2</w:t>
      </w:r>
      <w:r w:rsidR="006E1660">
        <w:rPr>
          <w:bCs/>
        </w:rPr>
        <w:t>4</w:t>
      </w:r>
      <w:r w:rsidRPr="00A32D1F">
        <w:rPr>
          <w:bCs/>
        </w:rPr>
        <w:t>,</w:t>
      </w:r>
    </w:p>
    <w:p w14:paraId="12C1F4B4" w14:textId="0E00375B" w:rsidR="003930BE" w:rsidRDefault="003930BE" w:rsidP="003930BE">
      <w:pPr>
        <w:pStyle w:val="Zkladntext2"/>
      </w:pPr>
      <w:r>
        <w:t>kterým se pro účely příspěvku na bydlení ze státní sociální podpory pro rok</w:t>
      </w:r>
      <w:r w:rsidR="00A27DC9">
        <w:t xml:space="preserve"> 202</w:t>
      </w:r>
      <w:r w:rsidR="006E1660">
        <w:t>5</w:t>
      </w:r>
      <w:r>
        <w:t xml:space="preserve"> stanoví výše nákladů srovnatelných s nájemným, částek, které se započítávají za pevná paliva, a částek normativních nákladů na bydlení</w:t>
      </w:r>
    </w:p>
    <w:p w14:paraId="35D555AA" w14:textId="77777777" w:rsidR="003930BE" w:rsidRDefault="003930BE" w:rsidP="003930BE">
      <w:pPr>
        <w:spacing w:line="360" w:lineRule="auto"/>
        <w:jc w:val="center"/>
      </w:pPr>
    </w:p>
    <w:p w14:paraId="54441E0B" w14:textId="51CC8ACF" w:rsidR="003930BE" w:rsidRDefault="003930BE" w:rsidP="005118B6">
      <w:pPr>
        <w:pStyle w:val="Zkladntext"/>
        <w:spacing w:after="120" w:line="240" w:lineRule="auto"/>
        <w:ind w:firstLine="708"/>
      </w:pPr>
      <w:r w:rsidRPr="00B60563">
        <w:t>Vláda nařizuje podle §</w:t>
      </w:r>
      <w:r w:rsidR="006E1660" w:rsidRPr="00B60563">
        <w:t> </w:t>
      </w:r>
      <w:r w:rsidRPr="00B60563">
        <w:t xml:space="preserve">28 </w:t>
      </w:r>
      <w:r w:rsidR="00763557" w:rsidRPr="00B60563">
        <w:t xml:space="preserve">odst. 1 </w:t>
      </w:r>
      <w:r w:rsidRPr="00B60563">
        <w:t>zákona č.</w:t>
      </w:r>
      <w:r w:rsidR="006E1660" w:rsidRPr="00B60563">
        <w:t> </w:t>
      </w:r>
      <w:r w:rsidRPr="00B60563">
        <w:t>117/1995 Sb., o státní sociální podpoře, ve</w:t>
      </w:r>
      <w:r w:rsidR="0059016A">
        <w:t> </w:t>
      </w:r>
      <w:r w:rsidRPr="00B60563">
        <w:t>znění zákona č.</w:t>
      </w:r>
      <w:r w:rsidR="002E06C2">
        <w:t> </w:t>
      </w:r>
      <w:r w:rsidRPr="00B60563">
        <w:t>112/2006 Sb.</w:t>
      </w:r>
      <w:r w:rsidR="00763557" w:rsidRPr="00B60563">
        <w:t xml:space="preserve"> a zákona č.</w:t>
      </w:r>
      <w:r w:rsidR="002E06C2">
        <w:t> </w:t>
      </w:r>
      <w:r w:rsidR="00763557" w:rsidRPr="00B60563">
        <w:t xml:space="preserve">203/2022 Sb. </w:t>
      </w:r>
      <w:r w:rsidRPr="00B60563">
        <w:t>(dále jen „zákon“):</w:t>
      </w:r>
    </w:p>
    <w:p w14:paraId="6C934CE9" w14:textId="77777777" w:rsidR="003930BE" w:rsidRDefault="003930BE" w:rsidP="005118B6">
      <w:pPr>
        <w:spacing w:before="240" w:line="360" w:lineRule="auto"/>
        <w:jc w:val="center"/>
      </w:pPr>
      <w:r>
        <w:t>§ 1</w:t>
      </w:r>
    </w:p>
    <w:p w14:paraId="561C068D" w14:textId="0C812747" w:rsidR="0008078B" w:rsidRDefault="003930BE" w:rsidP="005118B6">
      <w:pPr>
        <w:pStyle w:val="Zkladntext"/>
        <w:spacing w:before="240" w:after="120" w:line="240" w:lineRule="auto"/>
        <w:ind w:firstLine="708"/>
      </w:pPr>
      <w:r>
        <w:t>(1) Výše nákladů srovnatelných s nájemným podle §</w:t>
      </w:r>
      <w:r w:rsidR="000857ED">
        <w:t> </w:t>
      </w:r>
      <w:r w:rsidR="00663D0C">
        <w:t>2</w:t>
      </w:r>
      <w:r>
        <w:t>5 odst. 1 písm. b) zákona</w:t>
      </w:r>
      <w:r w:rsidR="00DA3137">
        <w:t xml:space="preserve"> činí pro</w:t>
      </w:r>
      <w:r w:rsidR="00CB39CA">
        <w:t> </w:t>
      </w:r>
      <w:r w:rsidR="00DA3137">
        <w:t>období od 1.</w:t>
      </w:r>
      <w:r w:rsidR="00CB39CA">
        <w:t> </w:t>
      </w:r>
      <w:r w:rsidR="00DA3137">
        <w:t>ledna 202</w:t>
      </w:r>
      <w:r w:rsidR="006E1660">
        <w:t>5</w:t>
      </w:r>
      <w:r w:rsidR="00DA3137">
        <w:t xml:space="preserve"> do 31.</w:t>
      </w:r>
      <w:r w:rsidR="00CB39CA">
        <w:t> </w:t>
      </w:r>
      <w:r w:rsidR="00DA3137">
        <w:t>prosince 202</w:t>
      </w:r>
      <w:r w:rsidR="006E1660">
        <w:t>5</w:t>
      </w:r>
      <w:r>
        <w:t xml:space="preserve"> za kalendářní měsíc částku:</w:t>
      </w:r>
      <w:r w:rsidR="0008078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942"/>
      </w:tblGrid>
      <w:tr w:rsidR="0008078B" w14:paraId="6A197ABF" w14:textId="77777777" w:rsidTr="00C6010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7CC9" w14:textId="07BA1AED" w:rsidR="0008078B" w:rsidRDefault="0008078B" w:rsidP="00C6010A">
            <w:pPr>
              <w:spacing w:after="120"/>
              <w:jc w:val="center"/>
            </w:pPr>
            <w:r>
              <w:t>Počet osob v rodině podle</w:t>
            </w:r>
            <w:r w:rsidR="00997814">
              <w:t xml:space="preserve"> </w:t>
            </w:r>
            <w:r>
              <w:t>§ 7 odst. 5 zákona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0682" w14:textId="77777777" w:rsidR="0008078B" w:rsidRDefault="0008078B" w:rsidP="00CB3383">
            <w:pPr>
              <w:spacing w:after="120"/>
              <w:jc w:val="center"/>
            </w:pPr>
            <w:r>
              <w:t>Kč</w:t>
            </w:r>
          </w:p>
        </w:tc>
      </w:tr>
      <w:tr w:rsidR="00663D0C" w14:paraId="3BFE4C93" w14:textId="77777777" w:rsidTr="009978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E333" w14:textId="3227BB01" w:rsidR="00663D0C" w:rsidRDefault="00C6010A" w:rsidP="00663D0C">
            <w:pPr>
              <w:spacing w:after="120"/>
              <w:jc w:val="both"/>
            </w:pPr>
            <w:r>
              <w:t>j</w:t>
            </w:r>
            <w:r w:rsidR="00663D0C">
              <w:t>edna nebo dvě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7185C" w14:textId="2787E2CE" w:rsidR="00663D0C" w:rsidRPr="00663D0C" w:rsidRDefault="00663D0C" w:rsidP="00663D0C">
            <w:pPr>
              <w:spacing w:after="120"/>
              <w:jc w:val="center"/>
            </w:pPr>
            <w:r w:rsidRPr="00663D0C">
              <w:t>3 614</w:t>
            </w:r>
          </w:p>
        </w:tc>
      </w:tr>
      <w:tr w:rsidR="00663D0C" w14:paraId="43BC4384" w14:textId="77777777" w:rsidTr="009978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E113" w14:textId="77777777" w:rsidR="00663D0C" w:rsidRDefault="00663D0C" w:rsidP="00663D0C">
            <w:pPr>
              <w:spacing w:after="120"/>
              <w:jc w:val="both"/>
            </w:pPr>
            <w:r>
              <w:t>tři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A6C5E" w14:textId="2314BC0C" w:rsidR="00663D0C" w:rsidRPr="00663D0C" w:rsidRDefault="00663D0C" w:rsidP="00663D0C">
            <w:pPr>
              <w:spacing w:after="120"/>
              <w:jc w:val="center"/>
            </w:pPr>
            <w:r w:rsidRPr="00663D0C">
              <w:t>4 725</w:t>
            </w:r>
          </w:p>
        </w:tc>
      </w:tr>
      <w:tr w:rsidR="00663D0C" w14:paraId="54591F36" w14:textId="77777777" w:rsidTr="009978C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F1FA" w14:textId="77777777" w:rsidR="00663D0C" w:rsidRDefault="00663D0C" w:rsidP="00663D0C">
            <w:pPr>
              <w:spacing w:after="120"/>
              <w:jc w:val="both"/>
            </w:pPr>
            <w:r>
              <w:t>čtyři a více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DC12F" w14:textId="6D7EEF93" w:rsidR="00663D0C" w:rsidRPr="00663D0C" w:rsidRDefault="00663D0C" w:rsidP="00663D0C">
            <w:pPr>
              <w:spacing w:after="120"/>
              <w:jc w:val="center"/>
            </w:pPr>
            <w:r w:rsidRPr="00663D0C">
              <w:t>5 700</w:t>
            </w:r>
          </w:p>
        </w:tc>
      </w:tr>
    </w:tbl>
    <w:p w14:paraId="5BE064B6" w14:textId="5367F482" w:rsidR="003930BE" w:rsidRDefault="003930BE" w:rsidP="0008078B">
      <w:pPr>
        <w:pStyle w:val="Zkladntext"/>
        <w:spacing w:before="120" w:after="120" w:line="240" w:lineRule="auto"/>
        <w:ind w:firstLine="708"/>
      </w:pPr>
      <w:r>
        <w:t>(2) Výše částek, které se započítávají za pevná paliva podle §</w:t>
      </w:r>
      <w:r w:rsidR="000857ED">
        <w:t> </w:t>
      </w:r>
      <w:r>
        <w:t>25 odst. 1 písm. c) zákona,</w:t>
      </w:r>
      <w:r w:rsidR="00DA3137">
        <w:t xml:space="preserve"> činí pro období od 1. ledna 202</w:t>
      </w:r>
      <w:r w:rsidR="000857ED">
        <w:t>5</w:t>
      </w:r>
      <w:r w:rsidR="00DA3137">
        <w:t xml:space="preserve"> do 31. prosince 202</w:t>
      </w:r>
      <w:r w:rsidR="000857ED">
        <w:t>5</w:t>
      </w:r>
      <w:r>
        <w:t xml:space="preserve"> za kalendářní měsíc: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942"/>
      </w:tblGrid>
      <w:tr w:rsidR="003930BE" w14:paraId="49C4BEDE" w14:textId="77777777" w:rsidTr="00C6010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951B" w14:textId="09A79E6A" w:rsidR="003930BE" w:rsidRDefault="003930BE" w:rsidP="00C6010A">
            <w:pPr>
              <w:spacing w:after="120"/>
              <w:jc w:val="center"/>
            </w:pPr>
            <w:r>
              <w:t>Počet osob v rodině podle</w:t>
            </w:r>
            <w:r w:rsidR="00997814">
              <w:t xml:space="preserve"> </w:t>
            </w:r>
            <w:r>
              <w:t>§ 7 odst. 5 zákona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19D4" w14:textId="77777777" w:rsidR="003930BE" w:rsidRDefault="003930BE" w:rsidP="006E1660">
            <w:pPr>
              <w:spacing w:after="120"/>
              <w:jc w:val="center"/>
            </w:pPr>
            <w:r>
              <w:t>Kč</w:t>
            </w:r>
          </w:p>
        </w:tc>
      </w:tr>
      <w:tr w:rsidR="00663D0C" w14:paraId="59DAE4AF" w14:textId="77777777" w:rsidTr="005351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3739" w14:textId="6030CC1A" w:rsidR="00663D0C" w:rsidRDefault="00C6010A" w:rsidP="00663D0C">
            <w:pPr>
              <w:spacing w:after="120"/>
              <w:jc w:val="both"/>
            </w:pPr>
            <w:r>
              <w:t>j</w:t>
            </w:r>
            <w:r w:rsidR="00663D0C">
              <w:t>edna nebo dvě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240C0" w14:textId="14BFC122" w:rsidR="00663D0C" w:rsidRPr="00663D0C" w:rsidRDefault="00663D0C" w:rsidP="00663D0C">
            <w:pPr>
              <w:spacing w:after="120"/>
              <w:jc w:val="center"/>
            </w:pPr>
            <w:r w:rsidRPr="00663D0C">
              <w:t>1 797</w:t>
            </w:r>
          </w:p>
        </w:tc>
      </w:tr>
      <w:tr w:rsidR="00663D0C" w14:paraId="76D3987E" w14:textId="77777777" w:rsidTr="005351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CF11" w14:textId="77777777" w:rsidR="00663D0C" w:rsidRDefault="00663D0C" w:rsidP="00663D0C">
            <w:pPr>
              <w:spacing w:after="120"/>
              <w:jc w:val="both"/>
            </w:pPr>
            <w:r>
              <w:t>tři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9D6F" w14:textId="1B60FF02" w:rsidR="00663D0C" w:rsidRPr="00663D0C" w:rsidRDefault="00663D0C" w:rsidP="00663D0C">
            <w:pPr>
              <w:spacing w:after="120"/>
              <w:jc w:val="center"/>
            </w:pPr>
            <w:r w:rsidRPr="00663D0C">
              <w:t>2 351</w:t>
            </w:r>
          </w:p>
        </w:tc>
      </w:tr>
      <w:tr w:rsidR="00663D0C" w14:paraId="74DE79BB" w14:textId="77777777" w:rsidTr="0053514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0C91" w14:textId="77777777" w:rsidR="00663D0C" w:rsidRDefault="00663D0C" w:rsidP="00663D0C">
            <w:pPr>
              <w:spacing w:after="120"/>
              <w:jc w:val="both"/>
            </w:pPr>
            <w:r>
              <w:t>čtyři a více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4D4A5" w14:textId="7323B867" w:rsidR="00663D0C" w:rsidRPr="00663D0C" w:rsidRDefault="00663D0C" w:rsidP="00663D0C">
            <w:pPr>
              <w:spacing w:after="120"/>
              <w:jc w:val="center"/>
            </w:pPr>
            <w:r w:rsidRPr="00663D0C">
              <w:t>2 905</w:t>
            </w:r>
          </w:p>
        </w:tc>
      </w:tr>
    </w:tbl>
    <w:p w14:paraId="589482D3" w14:textId="2CFEC4F5" w:rsidR="003930BE" w:rsidRDefault="003930BE" w:rsidP="005118B6">
      <w:pPr>
        <w:spacing w:before="240"/>
        <w:jc w:val="center"/>
      </w:pPr>
      <w:r>
        <w:t>§ 2</w:t>
      </w:r>
    </w:p>
    <w:p w14:paraId="4274BFE7" w14:textId="283ECE68" w:rsidR="003930BE" w:rsidRDefault="003930BE" w:rsidP="005118B6">
      <w:pPr>
        <w:pStyle w:val="Zkladntext"/>
        <w:spacing w:before="240" w:after="120" w:line="240" w:lineRule="auto"/>
        <w:ind w:firstLine="708"/>
      </w:pPr>
      <w:r>
        <w:t>Výše částek normativních nákladů na bydlení podle §</w:t>
      </w:r>
      <w:r w:rsidR="000857ED">
        <w:t> </w:t>
      </w:r>
      <w:r>
        <w:t>26 odst. 1 písm. a) a b) zákona</w:t>
      </w:r>
      <w:r w:rsidR="00DA3137">
        <w:t xml:space="preserve"> činí pro období od 1. ledna 202</w:t>
      </w:r>
      <w:r w:rsidR="006E1660">
        <w:t>5</w:t>
      </w:r>
      <w:r w:rsidR="00DA3137">
        <w:t xml:space="preserve"> do 31. prosince 202</w:t>
      </w:r>
      <w:r w:rsidR="006E1660">
        <w:t>5</w:t>
      </w:r>
      <w:r>
        <w:t xml:space="preserve"> pro</w:t>
      </w:r>
    </w:p>
    <w:p w14:paraId="3390DD15" w14:textId="77777777" w:rsidR="00463A5B" w:rsidRDefault="003930BE" w:rsidP="00463A5B">
      <w:pPr>
        <w:spacing w:before="240" w:after="120"/>
        <w:jc w:val="both"/>
      </w:pPr>
      <w:r>
        <w:t>a) bydlení v bytech užívaných na základě nájemní smlouvy: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1675"/>
        <w:gridCol w:w="2490"/>
        <w:gridCol w:w="1925"/>
      </w:tblGrid>
      <w:tr w:rsidR="00463A5B" w:rsidRPr="00463A5B" w14:paraId="721E0315" w14:textId="77777777" w:rsidTr="008A62A3">
        <w:trPr>
          <w:cantSplit/>
          <w:trHeight w:val="517"/>
        </w:trPr>
        <w:tc>
          <w:tcPr>
            <w:tcW w:w="1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BD663C" w14:textId="6151D232" w:rsidR="00463A5B" w:rsidRPr="00463A5B" w:rsidRDefault="00463A5B" w:rsidP="00463A5B">
            <w:pPr>
              <w:ind w:left="284"/>
            </w:pPr>
            <w:r w:rsidRPr="00463A5B">
              <w:t>Počet osob v rodině podle</w:t>
            </w:r>
            <w:r w:rsidR="00F65E63">
              <w:t> </w:t>
            </w:r>
            <w:r w:rsidRPr="00463A5B">
              <w:t>§ 7</w:t>
            </w:r>
            <w:r w:rsidR="00F65E63">
              <w:t> </w:t>
            </w:r>
            <w:r w:rsidRPr="00463A5B">
              <w:t>odst. 5 zákona</w:t>
            </w:r>
          </w:p>
        </w:tc>
        <w:tc>
          <w:tcPr>
            <w:tcW w:w="336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7ED0E" w14:textId="287544B7" w:rsidR="00463A5B" w:rsidRPr="00463A5B" w:rsidRDefault="00463A5B" w:rsidP="00463A5B">
            <w:pPr>
              <w:jc w:val="center"/>
            </w:pPr>
            <w:r w:rsidRPr="00463A5B">
              <w:t>Měsíční náklady na bydlení v Kč</w:t>
            </w:r>
          </w:p>
        </w:tc>
      </w:tr>
      <w:tr w:rsidR="00463A5B" w:rsidRPr="00463A5B" w14:paraId="7CE23487" w14:textId="77777777" w:rsidTr="008A62A3">
        <w:trPr>
          <w:cantSplit/>
          <w:trHeight w:val="255"/>
        </w:trPr>
        <w:tc>
          <w:tcPr>
            <w:tcW w:w="1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92409" w14:textId="77777777" w:rsidR="00463A5B" w:rsidRPr="00463A5B" w:rsidRDefault="00463A5B" w:rsidP="00463A5B">
            <w:pPr>
              <w:ind w:left="284"/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813DB" w14:textId="03D2AB15" w:rsidR="00463A5B" w:rsidRPr="00463A5B" w:rsidRDefault="00463A5B" w:rsidP="00463A5B">
            <w:pPr>
              <w:jc w:val="center"/>
            </w:pPr>
            <w:r w:rsidRPr="00463A5B">
              <w:t>Praha a</w:t>
            </w:r>
            <w:r w:rsidR="00BE52F2">
              <w:t> </w:t>
            </w:r>
            <w:r w:rsidRPr="00463A5B">
              <w:t>Brno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EA74D" w14:textId="77777777" w:rsidR="00463A5B" w:rsidRPr="00463A5B" w:rsidRDefault="00463A5B" w:rsidP="00463A5B">
            <w:pPr>
              <w:jc w:val="center"/>
            </w:pPr>
            <w:r w:rsidRPr="00463A5B">
              <w:t>Obce s alespoň 70 000 obyvateli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520A4" w14:textId="77777777" w:rsidR="00463A5B" w:rsidRPr="00463A5B" w:rsidRDefault="00463A5B" w:rsidP="00463A5B">
            <w:pPr>
              <w:jc w:val="center"/>
            </w:pPr>
            <w:r w:rsidRPr="00463A5B">
              <w:t>Obce do 69 999 obyvatel</w:t>
            </w:r>
          </w:p>
        </w:tc>
      </w:tr>
      <w:tr w:rsidR="008079B3" w:rsidRPr="00463A5B" w14:paraId="70A889CB" w14:textId="77777777" w:rsidTr="00AF231A">
        <w:trPr>
          <w:trHeight w:val="448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6101D" w14:textId="7DD49896" w:rsidR="008079B3" w:rsidRPr="00463A5B" w:rsidRDefault="008079B3" w:rsidP="008079B3">
            <w:pPr>
              <w:ind w:left="284"/>
            </w:pPr>
            <w:r>
              <w:t>j</w:t>
            </w:r>
            <w:r w:rsidRPr="00463A5B">
              <w:t>edna nebo dvě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4DFC2" w14:textId="55B8EDCD" w:rsidR="008079B3" w:rsidRPr="008079B3" w:rsidRDefault="008079B3" w:rsidP="008079B3">
            <w:pPr>
              <w:jc w:val="center"/>
            </w:pPr>
            <w:r w:rsidRPr="008079B3">
              <w:t>17 298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8EA4C" w14:textId="101D8283" w:rsidR="008079B3" w:rsidRPr="008079B3" w:rsidRDefault="008079B3" w:rsidP="008079B3">
            <w:pPr>
              <w:jc w:val="center"/>
            </w:pPr>
            <w:r w:rsidRPr="008079B3">
              <w:t>14 680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130C3" w14:textId="53333341" w:rsidR="008079B3" w:rsidRPr="008079B3" w:rsidRDefault="008079B3" w:rsidP="008079B3">
            <w:pPr>
              <w:jc w:val="center"/>
            </w:pPr>
            <w:r w:rsidRPr="008079B3">
              <w:t>14 204</w:t>
            </w:r>
          </w:p>
        </w:tc>
      </w:tr>
      <w:tr w:rsidR="008079B3" w:rsidRPr="00463A5B" w14:paraId="4AD7DC68" w14:textId="77777777" w:rsidTr="00AF231A">
        <w:trPr>
          <w:trHeight w:val="448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B329A" w14:textId="77777777" w:rsidR="008079B3" w:rsidRPr="00463A5B" w:rsidRDefault="008079B3" w:rsidP="008079B3">
            <w:pPr>
              <w:ind w:left="284"/>
            </w:pPr>
            <w:r w:rsidRPr="00463A5B">
              <w:t>tři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0E92F" w14:textId="1B4ADC26" w:rsidR="008079B3" w:rsidRPr="008079B3" w:rsidRDefault="008079B3" w:rsidP="008079B3">
            <w:pPr>
              <w:jc w:val="center"/>
            </w:pPr>
            <w:r w:rsidRPr="008079B3">
              <w:t>19 865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E5C22" w14:textId="2FB6DAAD" w:rsidR="008079B3" w:rsidRPr="008079B3" w:rsidRDefault="008079B3" w:rsidP="008079B3">
            <w:pPr>
              <w:jc w:val="center"/>
            </w:pPr>
            <w:r w:rsidRPr="008079B3">
              <w:t>16 441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156B3" w14:textId="6E422232" w:rsidR="008079B3" w:rsidRPr="008079B3" w:rsidRDefault="008079B3" w:rsidP="008079B3">
            <w:pPr>
              <w:jc w:val="center"/>
            </w:pPr>
            <w:r w:rsidRPr="008079B3">
              <w:t>15 819</w:t>
            </w:r>
          </w:p>
        </w:tc>
      </w:tr>
      <w:tr w:rsidR="008079B3" w:rsidRPr="00463A5B" w14:paraId="2389DB88" w14:textId="77777777" w:rsidTr="00AF231A">
        <w:trPr>
          <w:trHeight w:val="448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F5147" w14:textId="77777777" w:rsidR="008079B3" w:rsidRPr="00463A5B" w:rsidRDefault="008079B3" w:rsidP="008079B3">
            <w:pPr>
              <w:ind w:left="284"/>
            </w:pPr>
            <w:r w:rsidRPr="00463A5B">
              <w:t>čtyři a více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E0647" w14:textId="0424AFBE" w:rsidR="008079B3" w:rsidRPr="008079B3" w:rsidRDefault="008079B3" w:rsidP="008079B3">
            <w:pPr>
              <w:jc w:val="center"/>
            </w:pPr>
            <w:r w:rsidRPr="008079B3">
              <w:t>23 984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3CACC" w14:textId="56047F85" w:rsidR="008079B3" w:rsidRPr="008079B3" w:rsidRDefault="008079B3" w:rsidP="008079B3">
            <w:pPr>
              <w:jc w:val="center"/>
            </w:pPr>
            <w:r w:rsidRPr="008079B3">
              <w:t>19 855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801CD" w14:textId="7A26D358" w:rsidR="008079B3" w:rsidRPr="008079B3" w:rsidRDefault="008079B3" w:rsidP="008079B3">
            <w:pPr>
              <w:jc w:val="center"/>
            </w:pPr>
            <w:r w:rsidRPr="008079B3">
              <w:t>19 105</w:t>
            </w:r>
          </w:p>
        </w:tc>
      </w:tr>
    </w:tbl>
    <w:p w14:paraId="22F7E487" w14:textId="2718A46B" w:rsidR="00463A5B" w:rsidRPr="00463A5B" w:rsidRDefault="003930BE" w:rsidP="00463A5B">
      <w:pPr>
        <w:spacing w:line="360" w:lineRule="auto"/>
        <w:jc w:val="both"/>
      </w:pPr>
      <w:r>
        <w:lastRenderedPageBreak/>
        <w:t>b) bydlení v družstevních bytech a bytech vlastníků: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3223"/>
      </w:tblGrid>
      <w:tr w:rsidR="00463A5B" w:rsidRPr="00463A5B" w14:paraId="2413A1B8" w14:textId="77777777" w:rsidTr="00F65E63">
        <w:trPr>
          <w:cantSplit/>
          <w:trHeight w:val="11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6DB06" w14:textId="740B3B6E" w:rsidR="00463A5B" w:rsidRPr="00463A5B" w:rsidRDefault="00463A5B" w:rsidP="00F65E63">
            <w:pPr>
              <w:jc w:val="center"/>
            </w:pPr>
            <w:r w:rsidRPr="00463A5B">
              <w:t>Počet osob v rodině podle§ 7</w:t>
            </w:r>
            <w:r w:rsidR="008079B3">
              <w:t> </w:t>
            </w:r>
            <w:r w:rsidRPr="00463A5B">
              <w:t>odst. 5 zá</w:t>
            </w:r>
            <w:r w:rsidR="001248D5">
              <w:t>kona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3E15" w14:textId="1B2D9F2C" w:rsidR="00463A5B" w:rsidRPr="00463A5B" w:rsidRDefault="00463A5B" w:rsidP="00F65E63">
            <w:pPr>
              <w:jc w:val="center"/>
            </w:pPr>
            <w:r w:rsidRPr="00463A5B">
              <w:t>Měsíční náklady na bydlení v</w:t>
            </w:r>
            <w:r w:rsidR="00F65E63">
              <w:t> </w:t>
            </w:r>
            <w:r w:rsidRPr="00463A5B">
              <w:t>Kč</w:t>
            </w:r>
          </w:p>
        </w:tc>
      </w:tr>
      <w:tr w:rsidR="00085CC1" w:rsidRPr="00463A5B" w14:paraId="481EB363" w14:textId="77777777" w:rsidTr="00BC42F8">
        <w:trPr>
          <w:trHeight w:val="4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FCD83" w14:textId="5D5A609C" w:rsidR="00085CC1" w:rsidRPr="00463A5B" w:rsidRDefault="00085CC1" w:rsidP="00085CC1">
            <w:pPr>
              <w:ind w:left="284"/>
            </w:pPr>
            <w:r>
              <w:t>j</w:t>
            </w:r>
            <w:r w:rsidRPr="00463A5B">
              <w:t>edna nebo dvě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BE0DF" w14:textId="615AB0BB" w:rsidR="00085CC1" w:rsidRPr="00085CC1" w:rsidRDefault="00085CC1" w:rsidP="00085CC1">
            <w:pPr>
              <w:jc w:val="center"/>
            </w:pPr>
            <w:r w:rsidRPr="00085CC1">
              <w:t>9 236</w:t>
            </w:r>
          </w:p>
        </w:tc>
      </w:tr>
      <w:tr w:rsidR="00085CC1" w:rsidRPr="00463A5B" w14:paraId="47138B32" w14:textId="77777777" w:rsidTr="00BC42F8">
        <w:trPr>
          <w:trHeight w:val="4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4B7C7" w14:textId="77777777" w:rsidR="00085CC1" w:rsidRPr="00463A5B" w:rsidRDefault="00085CC1" w:rsidP="00085CC1">
            <w:pPr>
              <w:ind w:left="284"/>
            </w:pPr>
            <w:r w:rsidRPr="00463A5B">
              <w:t>tři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B2CD3" w14:textId="41161003" w:rsidR="00085CC1" w:rsidRPr="00085CC1" w:rsidRDefault="00085CC1" w:rsidP="00085CC1">
            <w:pPr>
              <w:jc w:val="center"/>
            </w:pPr>
            <w:r w:rsidRPr="00085CC1">
              <w:t>11 540</w:t>
            </w:r>
          </w:p>
        </w:tc>
      </w:tr>
      <w:tr w:rsidR="00085CC1" w:rsidRPr="00463A5B" w14:paraId="3FBDDF80" w14:textId="77777777" w:rsidTr="00BC42F8">
        <w:trPr>
          <w:trHeight w:val="4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FD042" w14:textId="77777777" w:rsidR="00085CC1" w:rsidRPr="00463A5B" w:rsidRDefault="00085CC1" w:rsidP="00085CC1">
            <w:pPr>
              <w:ind w:left="284"/>
            </w:pPr>
            <w:r w:rsidRPr="00463A5B">
              <w:t>čtyři a více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55EAC" w14:textId="3BFCAD4E" w:rsidR="00085CC1" w:rsidRPr="00085CC1" w:rsidRDefault="00085CC1" w:rsidP="00085CC1">
            <w:pPr>
              <w:jc w:val="center"/>
            </w:pPr>
            <w:r w:rsidRPr="00085CC1">
              <w:t>14 029</w:t>
            </w:r>
          </w:p>
        </w:tc>
      </w:tr>
    </w:tbl>
    <w:p w14:paraId="767FC014" w14:textId="64FDE6B9" w:rsidR="003930BE" w:rsidRDefault="003930BE" w:rsidP="005118B6">
      <w:pPr>
        <w:spacing w:before="240"/>
        <w:jc w:val="center"/>
      </w:pPr>
      <w:r>
        <w:t>§ 3</w:t>
      </w:r>
    </w:p>
    <w:p w14:paraId="1DF8A518" w14:textId="7FE15423" w:rsidR="003930BE" w:rsidRDefault="003930BE" w:rsidP="00085CC1">
      <w:pPr>
        <w:pStyle w:val="Zkladntext"/>
        <w:spacing w:before="240" w:after="120" w:line="240" w:lineRule="auto"/>
        <w:ind w:firstLine="708"/>
      </w:pPr>
      <w:r>
        <w:t xml:space="preserve">Ustanovení §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2 se použijí poprvé pro stanovení p</w:t>
      </w:r>
      <w:r w:rsidR="00DA3137">
        <w:t>říspěvku na bydlení za leden 202</w:t>
      </w:r>
      <w:r w:rsidR="006E1660">
        <w:t>5</w:t>
      </w:r>
      <w:r>
        <w:t>.</w:t>
      </w:r>
    </w:p>
    <w:p w14:paraId="1537C074" w14:textId="7EAEFF9C" w:rsidR="003930BE" w:rsidRDefault="003930BE" w:rsidP="005118B6">
      <w:pPr>
        <w:spacing w:before="240"/>
        <w:jc w:val="center"/>
      </w:pPr>
      <w:r>
        <w:t>§ 4</w:t>
      </w:r>
    </w:p>
    <w:p w14:paraId="008AFCBE" w14:textId="2EA9BC79" w:rsidR="00226D6A" w:rsidRDefault="003930BE" w:rsidP="005118B6">
      <w:pPr>
        <w:spacing w:before="240" w:after="120" w:line="360" w:lineRule="auto"/>
        <w:ind w:firstLine="709"/>
      </w:pPr>
      <w:r>
        <w:t>Toto nařízení na</w:t>
      </w:r>
      <w:r w:rsidR="00DA3137">
        <w:t>bývá účinnosti dnem 1. ledna 20</w:t>
      </w:r>
      <w:r w:rsidR="006E1660">
        <w:t>25.</w:t>
      </w:r>
    </w:p>
    <w:p w14:paraId="6F0EB3ED" w14:textId="77777777" w:rsidR="00D225CA" w:rsidRDefault="00D225CA"/>
    <w:sectPr w:rsidR="00D225CA" w:rsidSect="003A138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FB04" w14:textId="77777777" w:rsidR="00FF7467" w:rsidRDefault="00FF7467" w:rsidP="00E02E50">
      <w:r>
        <w:separator/>
      </w:r>
    </w:p>
  </w:endnote>
  <w:endnote w:type="continuationSeparator" w:id="0">
    <w:p w14:paraId="3A4804DA" w14:textId="77777777" w:rsidR="00FF7467" w:rsidRDefault="00FF7467" w:rsidP="00E0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369749"/>
      <w:docPartObj>
        <w:docPartGallery w:val="Page Numbers (Bottom of Page)"/>
        <w:docPartUnique/>
      </w:docPartObj>
    </w:sdtPr>
    <w:sdtContent>
      <w:p w14:paraId="645B7D37" w14:textId="77777777" w:rsidR="003A1380" w:rsidRDefault="003A138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4DF95CD" w14:textId="77777777" w:rsidR="003F0BFB" w:rsidRDefault="003F0B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E916" w14:textId="77777777" w:rsidR="00FF7467" w:rsidRDefault="00FF7467" w:rsidP="00E02E50">
      <w:r>
        <w:separator/>
      </w:r>
    </w:p>
  </w:footnote>
  <w:footnote w:type="continuationSeparator" w:id="0">
    <w:p w14:paraId="4FCC89D7" w14:textId="77777777" w:rsidR="00FF7467" w:rsidRDefault="00FF7467" w:rsidP="00E0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97AB0"/>
    <w:multiLevelType w:val="hybridMultilevel"/>
    <w:tmpl w:val="1B3635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8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BE"/>
    <w:rsid w:val="0000015F"/>
    <w:rsid w:val="00020F10"/>
    <w:rsid w:val="00047889"/>
    <w:rsid w:val="000705F8"/>
    <w:rsid w:val="000750CC"/>
    <w:rsid w:val="0008078B"/>
    <w:rsid w:val="000857ED"/>
    <w:rsid w:val="00085CC1"/>
    <w:rsid w:val="000B1C2E"/>
    <w:rsid w:val="000B5CA4"/>
    <w:rsid w:val="000E0740"/>
    <w:rsid w:val="000F68E0"/>
    <w:rsid w:val="001248D5"/>
    <w:rsid w:val="001563DB"/>
    <w:rsid w:val="001857A3"/>
    <w:rsid w:val="001F34C7"/>
    <w:rsid w:val="00226D6A"/>
    <w:rsid w:val="00251F53"/>
    <w:rsid w:val="002763AD"/>
    <w:rsid w:val="00293CDF"/>
    <w:rsid w:val="002D3F14"/>
    <w:rsid w:val="002E06C2"/>
    <w:rsid w:val="003651D1"/>
    <w:rsid w:val="003913EF"/>
    <w:rsid w:val="003930BE"/>
    <w:rsid w:val="003A1380"/>
    <w:rsid w:val="003A23C0"/>
    <w:rsid w:val="003C4E55"/>
    <w:rsid w:val="003F0BFB"/>
    <w:rsid w:val="0043755F"/>
    <w:rsid w:val="0044100B"/>
    <w:rsid w:val="00463A5B"/>
    <w:rsid w:val="00467C95"/>
    <w:rsid w:val="005118B6"/>
    <w:rsid w:val="005146B3"/>
    <w:rsid w:val="00517836"/>
    <w:rsid w:val="0059016A"/>
    <w:rsid w:val="005D0C16"/>
    <w:rsid w:val="00614234"/>
    <w:rsid w:val="006433FE"/>
    <w:rsid w:val="00663D0C"/>
    <w:rsid w:val="006667E7"/>
    <w:rsid w:val="006E1660"/>
    <w:rsid w:val="007078D9"/>
    <w:rsid w:val="00716185"/>
    <w:rsid w:val="00763557"/>
    <w:rsid w:val="00764CC7"/>
    <w:rsid w:val="00781CD6"/>
    <w:rsid w:val="008079B3"/>
    <w:rsid w:val="00830A7C"/>
    <w:rsid w:val="00896D5E"/>
    <w:rsid w:val="008A62A3"/>
    <w:rsid w:val="008C57CA"/>
    <w:rsid w:val="00980625"/>
    <w:rsid w:val="00997814"/>
    <w:rsid w:val="00A1035C"/>
    <w:rsid w:val="00A27DC9"/>
    <w:rsid w:val="00A30678"/>
    <w:rsid w:val="00A32D1F"/>
    <w:rsid w:val="00A93F8B"/>
    <w:rsid w:val="00B01704"/>
    <w:rsid w:val="00B360D9"/>
    <w:rsid w:val="00B44988"/>
    <w:rsid w:val="00B60563"/>
    <w:rsid w:val="00B91B7B"/>
    <w:rsid w:val="00BA3506"/>
    <w:rsid w:val="00BA756A"/>
    <w:rsid w:val="00BE52F2"/>
    <w:rsid w:val="00BF6C1A"/>
    <w:rsid w:val="00C6010A"/>
    <w:rsid w:val="00C84DB6"/>
    <w:rsid w:val="00CB39CA"/>
    <w:rsid w:val="00D00B37"/>
    <w:rsid w:val="00D225CA"/>
    <w:rsid w:val="00D5740B"/>
    <w:rsid w:val="00DA3137"/>
    <w:rsid w:val="00E02E50"/>
    <w:rsid w:val="00E062EC"/>
    <w:rsid w:val="00E430D4"/>
    <w:rsid w:val="00E47549"/>
    <w:rsid w:val="00E54865"/>
    <w:rsid w:val="00EA396A"/>
    <w:rsid w:val="00EF008F"/>
    <w:rsid w:val="00EF70AD"/>
    <w:rsid w:val="00F10D5A"/>
    <w:rsid w:val="00F65E63"/>
    <w:rsid w:val="00FB3A08"/>
    <w:rsid w:val="00FB4752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FE94FE4"/>
  <w15:docId w15:val="{E371BC4F-30EE-4D0C-B1AD-2D1118B2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930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930B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3930BE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3930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930BE"/>
    <w:pPr>
      <w:tabs>
        <w:tab w:val="center" w:pos="4536"/>
        <w:tab w:val="right" w:pos="9072"/>
      </w:tabs>
    </w:pPr>
    <w:rPr>
      <w:rFonts w:ascii="Arial" w:hAnsi="Arial" w:cs="Arial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rsid w:val="003930BE"/>
    <w:rPr>
      <w:rFonts w:ascii="Arial" w:eastAsia="Times New Roman" w:hAnsi="Arial" w:cs="Arial"/>
      <w:sz w:val="24"/>
      <w:szCs w:val="20"/>
    </w:rPr>
  </w:style>
  <w:style w:type="paragraph" w:styleId="Zkladntext2">
    <w:name w:val="Body Text 2"/>
    <w:basedOn w:val="Normln"/>
    <w:link w:val="Zkladntext2Char"/>
    <w:rsid w:val="003930BE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3930B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E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02E50"/>
    <w:rPr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6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Seidlová Alžběta</dc:creator>
  <cp:lastModifiedBy>Baršová Andrea PhDr.,Mgr., Ph.D. (MPSV)</cp:lastModifiedBy>
  <cp:revision>12</cp:revision>
  <cp:lastPrinted>2024-11-25T09:05:00Z</cp:lastPrinted>
  <dcterms:created xsi:type="dcterms:W3CDTF">2024-11-04T12:18:00Z</dcterms:created>
  <dcterms:modified xsi:type="dcterms:W3CDTF">2024-11-25T15:00:00Z</dcterms:modified>
</cp:coreProperties>
</file>