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3AA9" w14:textId="77777777" w:rsidR="00785345" w:rsidRPr="00697609" w:rsidRDefault="00785345" w:rsidP="00697609">
      <w:pPr>
        <w:pStyle w:val="Odstavecseseznamem"/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7609">
        <w:rPr>
          <w:rFonts w:ascii="Times New Roman" w:hAnsi="Times New Roman" w:cs="Times New Roman"/>
          <w:b/>
          <w:sz w:val="24"/>
          <w:szCs w:val="24"/>
        </w:rPr>
        <w:t>II.</w:t>
      </w:r>
    </w:p>
    <w:p w14:paraId="4E902B14" w14:textId="257F5012" w:rsidR="00785345" w:rsidRDefault="00785345" w:rsidP="0078534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E83">
        <w:rPr>
          <w:rFonts w:ascii="Times New Roman" w:hAnsi="Times New Roman" w:cs="Times New Roman"/>
          <w:b/>
          <w:sz w:val="24"/>
          <w:szCs w:val="24"/>
        </w:rPr>
        <w:t>Předkládací zpráva</w:t>
      </w:r>
    </w:p>
    <w:p w14:paraId="0BD17543" w14:textId="69187037" w:rsidR="00785345" w:rsidRDefault="00785345" w:rsidP="00223D38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609">
        <w:rPr>
          <w:rFonts w:ascii="Times New Roman" w:hAnsi="Times New Roman" w:cs="Times New Roman"/>
          <w:sz w:val="24"/>
          <w:szCs w:val="24"/>
        </w:rPr>
        <w:t>N</w:t>
      </w:r>
      <w:r w:rsidR="00896B39">
        <w:rPr>
          <w:rFonts w:ascii="Times New Roman" w:hAnsi="Times New Roman" w:cs="Times New Roman"/>
          <w:sz w:val="24"/>
          <w:szCs w:val="24"/>
        </w:rPr>
        <w:t>a</w:t>
      </w:r>
      <w:r w:rsidRPr="00697609">
        <w:rPr>
          <w:rFonts w:ascii="Times New Roman" w:hAnsi="Times New Roman" w:cs="Times New Roman"/>
          <w:sz w:val="24"/>
          <w:szCs w:val="24"/>
        </w:rPr>
        <w:t>vrh</w:t>
      </w:r>
      <w:r w:rsidR="00896B39">
        <w:rPr>
          <w:rFonts w:ascii="Times New Roman" w:hAnsi="Times New Roman" w:cs="Times New Roman"/>
          <w:sz w:val="24"/>
          <w:szCs w:val="24"/>
        </w:rPr>
        <w:t>ované</w:t>
      </w:r>
      <w:r w:rsidRPr="00697609">
        <w:rPr>
          <w:rFonts w:ascii="Times New Roman" w:hAnsi="Times New Roman" w:cs="Times New Roman"/>
          <w:sz w:val="24"/>
          <w:szCs w:val="24"/>
        </w:rPr>
        <w:t xml:space="preserve"> nařízení vlády</w:t>
      </w:r>
      <w:r w:rsidR="00896B39">
        <w:rPr>
          <w:rFonts w:ascii="Times New Roman" w:hAnsi="Times New Roman" w:cs="Times New Roman"/>
          <w:sz w:val="24"/>
          <w:szCs w:val="24"/>
        </w:rPr>
        <w:t>, kterým se pro účely příspěvku na bydlení ze státní sociální podpory pro rok 2025 stanoví výše nákladů srovnatelných s nájemným, částek, které se započítávají za pevná paliva, a částek normativních nákladů na bydlení,</w:t>
      </w:r>
      <w:r w:rsidRPr="00697609">
        <w:rPr>
          <w:rFonts w:ascii="Times New Roman" w:hAnsi="Times New Roman" w:cs="Times New Roman"/>
          <w:sz w:val="24"/>
          <w:szCs w:val="24"/>
        </w:rPr>
        <w:t xml:space="preserve"> se </w:t>
      </w:r>
      <w:r w:rsidR="00896B39">
        <w:rPr>
          <w:rFonts w:ascii="Times New Roman" w:hAnsi="Times New Roman" w:cs="Times New Roman"/>
          <w:sz w:val="24"/>
          <w:szCs w:val="24"/>
        </w:rPr>
        <w:t>předkládá</w:t>
      </w:r>
      <w:r w:rsidRPr="00697609">
        <w:rPr>
          <w:rFonts w:ascii="Times New Roman" w:hAnsi="Times New Roman" w:cs="Times New Roman"/>
          <w:sz w:val="24"/>
          <w:szCs w:val="24"/>
        </w:rPr>
        <w:t xml:space="preserve"> v návaznosti na</w:t>
      </w:r>
      <w:r w:rsidR="00896B39">
        <w:rPr>
          <w:rFonts w:ascii="Times New Roman" w:hAnsi="Times New Roman" w:cs="Times New Roman"/>
          <w:sz w:val="24"/>
          <w:szCs w:val="24"/>
        </w:rPr>
        <w:t> </w:t>
      </w:r>
      <w:r w:rsidRPr="00697609">
        <w:rPr>
          <w:rFonts w:ascii="Times New Roman" w:hAnsi="Times New Roman" w:cs="Times New Roman"/>
          <w:sz w:val="24"/>
          <w:szCs w:val="24"/>
        </w:rPr>
        <w:t xml:space="preserve">zmocnění uvedené v § 28 </w:t>
      </w:r>
      <w:r w:rsidR="00536C0C" w:rsidRPr="00697609">
        <w:rPr>
          <w:rFonts w:ascii="Times New Roman" w:hAnsi="Times New Roman" w:cs="Times New Roman"/>
          <w:sz w:val="24"/>
          <w:szCs w:val="24"/>
        </w:rPr>
        <w:t xml:space="preserve">odst. 1 </w:t>
      </w:r>
      <w:r w:rsidRPr="00697609">
        <w:rPr>
          <w:rFonts w:ascii="Times New Roman" w:hAnsi="Times New Roman" w:cs="Times New Roman"/>
          <w:color w:val="000000"/>
          <w:sz w:val="24"/>
          <w:szCs w:val="24"/>
        </w:rPr>
        <w:t xml:space="preserve">zákona č. 117/1995 Sb., o státní sociální podpoře, ve znění </w:t>
      </w:r>
      <w:r w:rsidR="00C46F7A" w:rsidRPr="00697609">
        <w:rPr>
          <w:rFonts w:ascii="Times New Roman" w:hAnsi="Times New Roman" w:cs="Times New Roman"/>
          <w:color w:val="000000"/>
          <w:sz w:val="24"/>
          <w:szCs w:val="24"/>
        </w:rPr>
        <w:t>zákona č.</w:t>
      </w:r>
      <w:r w:rsidR="00896B3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6F7A" w:rsidRPr="00697609">
        <w:rPr>
          <w:rFonts w:ascii="Times New Roman" w:hAnsi="Times New Roman" w:cs="Times New Roman"/>
          <w:color w:val="000000"/>
          <w:sz w:val="24"/>
          <w:szCs w:val="24"/>
        </w:rPr>
        <w:t xml:space="preserve">112/2006 </w:t>
      </w:r>
      <w:r w:rsidR="007D3DEC" w:rsidRPr="00697609">
        <w:rPr>
          <w:rFonts w:ascii="Times New Roman" w:hAnsi="Times New Roman" w:cs="Times New Roman"/>
          <w:color w:val="000000"/>
          <w:sz w:val="24"/>
          <w:szCs w:val="24"/>
        </w:rPr>
        <w:t xml:space="preserve">Sb. </w:t>
      </w:r>
      <w:r w:rsidR="00C46F7A" w:rsidRPr="00697609">
        <w:rPr>
          <w:rFonts w:ascii="Times New Roman" w:hAnsi="Times New Roman" w:cs="Times New Roman"/>
          <w:color w:val="000000"/>
          <w:sz w:val="24"/>
          <w:szCs w:val="24"/>
        </w:rPr>
        <w:t xml:space="preserve">a zákona </w:t>
      </w:r>
      <w:r w:rsidR="00536C0C" w:rsidRPr="00697609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="007D3DEC" w:rsidRPr="0069760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36C0C" w:rsidRPr="00697609">
        <w:rPr>
          <w:rFonts w:ascii="Times New Roman" w:hAnsi="Times New Roman" w:cs="Times New Roman"/>
          <w:color w:val="000000"/>
          <w:sz w:val="24"/>
          <w:szCs w:val="24"/>
        </w:rPr>
        <w:t>203/2022</w:t>
      </w:r>
      <w:r w:rsidR="00C01948" w:rsidRPr="0069760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36C0C" w:rsidRPr="00697609">
        <w:rPr>
          <w:rFonts w:ascii="Times New Roman" w:hAnsi="Times New Roman" w:cs="Times New Roman"/>
          <w:color w:val="000000"/>
          <w:sz w:val="24"/>
          <w:szCs w:val="24"/>
        </w:rPr>
        <w:t>Sb.</w:t>
      </w:r>
      <w:r w:rsidRPr="00697609">
        <w:rPr>
          <w:rFonts w:ascii="Times New Roman" w:hAnsi="Times New Roman" w:cs="Times New Roman"/>
          <w:color w:val="000000"/>
          <w:sz w:val="24"/>
          <w:szCs w:val="24"/>
        </w:rPr>
        <w:t xml:space="preserve"> (dále jen „zákon o státní sociální podpoře“).</w:t>
      </w:r>
    </w:p>
    <w:p w14:paraId="71B74C6C" w14:textId="41D70628" w:rsidR="00C46F7A" w:rsidRPr="00697609" w:rsidRDefault="00C46F7A" w:rsidP="00223D38">
      <w:pPr>
        <w:shd w:val="clear" w:color="auto" w:fill="FFFFFF"/>
        <w:spacing w:before="240" w:after="0"/>
        <w:jc w:val="both"/>
        <w:rPr>
          <w:rStyle w:val="s30"/>
          <w:rFonts w:ascii="Times New Roman" w:hAnsi="Times New Roman" w:cs="Times New Roman"/>
          <w:color w:val="000000"/>
          <w:sz w:val="24"/>
          <w:szCs w:val="24"/>
        </w:rPr>
      </w:pPr>
      <w:r w:rsidRPr="00697609">
        <w:rPr>
          <w:rFonts w:ascii="Times New Roman" w:hAnsi="Times New Roman" w:cs="Times New Roman"/>
          <w:color w:val="000000"/>
          <w:sz w:val="24"/>
          <w:szCs w:val="24"/>
        </w:rPr>
        <w:t xml:space="preserve">Podle </w:t>
      </w:r>
      <w:r w:rsidRPr="00697609">
        <w:rPr>
          <w:rStyle w:val="s30"/>
          <w:rFonts w:ascii="Times New Roman" w:hAnsi="Times New Roman" w:cs="Times New Roman"/>
          <w:color w:val="000000"/>
          <w:sz w:val="24"/>
          <w:szCs w:val="24"/>
        </w:rPr>
        <w:t xml:space="preserve">§ 28 odst. 1 </w:t>
      </w:r>
      <w:r w:rsidR="00377DF3" w:rsidRPr="00697609">
        <w:rPr>
          <w:rStyle w:val="s30"/>
          <w:rFonts w:ascii="Times New Roman" w:hAnsi="Times New Roman" w:cs="Times New Roman"/>
          <w:color w:val="000000"/>
          <w:sz w:val="24"/>
          <w:szCs w:val="24"/>
        </w:rPr>
        <w:t xml:space="preserve">zákona o státní sociální podpoře vláda nařízením </w:t>
      </w:r>
      <w:r w:rsidRPr="00697609">
        <w:rPr>
          <w:rStyle w:val="s30"/>
          <w:rFonts w:ascii="Times New Roman" w:hAnsi="Times New Roman" w:cs="Times New Roman"/>
          <w:color w:val="000000"/>
          <w:sz w:val="24"/>
          <w:szCs w:val="24"/>
        </w:rPr>
        <w:t>stanoví vždy k 1. lednu pro</w:t>
      </w:r>
      <w:r w:rsidR="004371CC" w:rsidRPr="00697609">
        <w:rPr>
          <w:rStyle w:val="s30"/>
          <w:rFonts w:ascii="Times New Roman" w:hAnsi="Times New Roman" w:cs="Times New Roman"/>
          <w:color w:val="000000"/>
          <w:sz w:val="24"/>
          <w:szCs w:val="24"/>
        </w:rPr>
        <w:t> </w:t>
      </w:r>
      <w:r w:rsidRPr="00697609">
        <w:rPr>
          <w:rStyle w:val="s30"/>
          <w:rFonts w:ascii="Times New Roman" w:hAnsi="Times New Roman" w:cs="Times New Roman"/>
          <w:color w:val="000000"/>
          <w:sz w:val="24"/>
          <w:szCs w:val="24"/>
        </w:rPr>
        <w:t xml:space="preserve">období do 31. prosince </w:t>
      </w:r>
      <w:r w:rsidR="00896B39">
        <w:rPr>
          <w:rStyle w:val="s30"/>
          <w:rFonts w:ascii="Times New Roman" w:hAnsi="Times New Roman" w:cs="Times New Roman"/>
          <w:color w:val="000000"/>
          <w:sz w:val="24"/>
          <w:szCs w:val="24"/>
        </w:rPr>
        <w:t>daného</w:t>
      </w:r>
      <w:r w:rsidRPr="00697609">
        <w:rPr>
          <w:rStyle w:val="s30"/>
          <w:rFonts w:ascii="Times New Roman" w:hAnsi="Times New Roman" w:cs="Times New Roman"/>
          <w:color w:val="000000"/>
          <w:sz w:val="24"/>
          <w:szCs w:val="24"/>
        </w:rPr>
        <w:t xml:space="preserve"> kalendářního roku výši</w:t>
      </w:r>
    </w:p>
    <w:p w14:paraId="1FFBC931" w14:textId="3F6504C6" w:rsidR="00C46F7A" w:rsidRPr="00697609" w:rsidRDefault="00C46F7A" w:rsidP="00223D38">
      <w:pPr>
        <w:pStyle w:val="Odstavecseseznamem"/>
        <w:numPr>
          <w:ilvl w:val="0"/>
          <w:numId w:val="6"/>
        </w:numPr>
        <w:shd w:val="clear" w:color="auto" w:fill="FFFFFF"/>
        <w:spacing w:before="240"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609">
        <w:rPr>
          <w:rStyle w:val="s31"/>
          <w:rFonts w:ascii="Times New Roman" w:hAnsi="Times New Roman" w:cs="Times New Roman"/>
          <w:color w:val="000000"/>
          <w:sz w:val="24"/>
          <w:szCs w:val="24"/>
        </w:rPr>
        <w:t>nákladů srovnatelných s nájemným podle sdělení Českého statistického úřadu o</w:t>
      </w:r>
      <w:r w:rsidR="00377DF3" w:rsidRPr="00697609">
        <w:rPr>
          <w:rStyle w:val="s31"/>
          <w:rFonts w:ascii="Times New Roman" w:hAnsi="Times New Roman" w:cs="Times New Roman"/>
          <w:color w:val="000000"/>
          <w:sz w:val="24"/>
          <w:szCs w:val="24"/>
        </w:rPr>
        <w:t> </w:t>
      </w:r>
      <w:r w:rsidRPr="00697609">
        <w:rPr>
          <w:rStyle w:val="s31"/>
          <w:rFonts w:ascii="Times New Roman" w:hAnsi="Times New Roman" w:cs="Times New Roman"/>
          <w:color w:val="000000"/>
          <w:sz w:val="24"/>
          <w:szCs w:val="24"/>
        </w:rPr>
        <w:t>imputovaném nájemném,</w:t>
      </w:r>
    </w:p>
    <w:p w14:paraId="19621D51" w14:textId="1356A66A" w:rsidR="00C46F7A" w:rsidRPr="00697609" w:rsidRDefault="00C46F7A" w:rsidP="00223D38">
      <w:pPr>
        <w:pStyle w:val="Odstavecseseznamem"/>
        <w:numPr>
          <w:ilvl w:val="0"/>
          <w:numId w:val="6"/>
        </w:numPr>
        <w:shd w:val="clear" w:color="auto" w:fill="FFFFFF"/>
        <w:spacing w:before="240"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609">
        <w:rPr>
          <w:rStyle w:val="s31"/>
          <w:rFonts w:ascii="Times New Roman" w:hAnsi="Times New Roman" w:cs="Times New Roman"/>
          <w:color w:val="000000"/>
          <w:sz w:val="24"/>
          <w:szCs w:val="24"/>
        </w:rPr>
        <w:t>částek, které se započítávají za pevná paliva podle změny spotřebitelských indexů pevných paliv,</w:t>
      </w:r>
    </w:p>
    <w:p w14:paraId="640B6EF6" w14:textId="0CD22AF0" w:rsidR="00C46F7A" w:rsidRDefault="00C46F7A" w:rsidP="00223D38">
      <w:pPr>
        <w:pStyle w:val="Odstavecseseznamem"/>
        <w:numPr>
          <w:ilvl w:val="0"/>
          <w:numId w:val="6"/>
        </w:numPr>
        <w:shd w:val="clear" w:color="auto" w:fill="FFFFFF"/>
        <w:spacing w:before="240" w:after="0"/>
        <w:contextualSpacing w:val="0"/>
        <w:jc w:val="both"/>
        <w:rPr>
          <w:rStyle w:val="s31"/>
          <w:rFonts w:ascii="Times New Roman" w:hAnsi="Times New Roman" w:cs="Times New Roman"/>
          <w:sz w:val="24"/>
          <w:szCs w:val="24"/>
        </w:rPr>
      </w:pPr>
      <w:r w:rsidRPr="00697609">
        <w:rPr>
          <w:rStyle w:val="s31"/>
          <w:rFonts w:ascii="Times New Roman" w:hAnsi="Times New Roman" w:cs="Times New Roman"/>
          <w:sz w:val="24"/>
          <w:szCs w:val="24"/>
        </w:rPr>
        <w:t>částek normativních nákladů na bydlení podle nárůstu nájemného a nákladů srovnatelných s</w:t>
      </w:r>
      <w:r w:rsidR="00E2485C" w:rsidRPr="00697609">
        <w:rPr>
          <w:rStyle w:val="s31"/>
          <w:rFonts w:ascii="Times New Roman" w:hAnsi="Times New Roman" w:cs="Times New Roman"/>
          <w:sz w:val="24"/>
          <w:szCs w:val="24"/>
        </w:rPr>
        <w:t> </w:t>
      </w:r>
      <w:r w:rsidRPr="00697609">
        <w:rPr>
          <w:rStyle w:val="s31"/>
          <w:rFonts w:ascii="Times New Roman" w:hAnsi="Times New Roman" w:cs="Times New Roman"/>
          <w:sz w:val="24"/>
          <w:szCs w:val="24"/>
        </w:rPr>
        <w:t>nájemným a změny indexů spotřebitelských cen pro část nákladů na</w:t>
      </w:r>
      <w:r w:rsidR="00FE2ACD">
        <w:rPr>
          <w:rStyle w:val="s31"/>
          <w:rFonts w:ascii="Times New Roman" w:hAnsi="Times New Roman" w:cs="Times New Roman"/>
          <w:sz w:val="24"/>
          <w:szCs w:val="24"/>
        </w:rPr>
        <w:t> </w:t>
      </w:r>
      <w:r w:rsidRPr="00697609">
        <w:rPr>
          <w:rStyle w:val="s31"/>
          <w:rFonts w:ascii="Times New Roman" w:hAnsi="Times New Roman" w:cs="Times New Roman"/>
          <w:sz w:val="24"/>
          <w:szCs w:val="24"/>
        </w:rPr>
        <w:t>bydlení uvedených v </w:t>
      </w:r>
      <w:hyperlink r:id="rId8" w:anchor="L1394" w:history="1">
        <w:r w:rsidRPr="0069760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§</w:t>
        </w:r>
        <w:r w:rsidR="00E2485C" w:rsidRPr="0069760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Pr="0069760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25</w:t>
        </w:r>
        <w:r w:rsidR="004371CC" w:rsidRPr="0069760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Pr="0069760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odst. 1 písm. c)</w:t>
        </w:r>
      </w:hyperlink>
      <w:r w:rsidRPr="00697609">
        <w:rPr>
          <w:rStyle w:val="s31"/>
          <w:rFonts w:ascii="Times New Roman" w:hAnsi="Times New Roman" w:cs="Times New Roman"/>
          <w:sz w:val="24"/>
          <w:szCs w:val="24"/>
        </w:rPr>
        <w:t>, popřípadě rozdělení obcí podle počtu obyvatel pro stanovení normativních nákladů na bydlení.</w:t>
      </w:r>
    </w:p>
    <w:p w14:paraId="7D8C3A64" w14:textId="73F60D75" w:rsidR="00785345" w:rsidRPr="00697609" w:rsidRDefault="00785345" w:rsidP="00223D3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97609">
        <w:rPr>
          <w:rFonts w:ascii="Times New Roman" w:hAnsi="Times New Roman" w:cs="Times New Roman"/>
          <w:sz w:val="24"/>
          <w:szCs w:val="24"/>
        </w:rPr>
        <w:t xml:space="preserve">Příspěvek na bydlení je dávkou státní sociální podpory poskytovanou podle § 24 a násl. zákona o státní sociální podpoře. Nárok na tento příspěvek a jeho výše jsou závislé na výši rozhodného příjmu a na výši nákladů na bydlení. Náklady na bydlení se porovnávají s normativními náklady na bydlení danými zákonem. Vzhledem k tomu, že výše nákladů na bydlení se průběhem času mění, je vláda v § 28 </w:t>
      </w:r>
      <w:r w:rsidR="00536C0C" w:rsidRPr="00697609">
        <w:rPr>
          <w:rFonts w:ascii="Times New Roman" w:hAnsi="Times New Roman" w:cs="Times New Roman"/>
          <w:sz w:val="24"/>
          <w:szCs w:val="24"/>
        </w:rPr>
        <w:t xml:space="preserve">odst. 1 </w:t>
      </w:r>
      <w:r w:rsidRPr="00697609">
        <w:rPr>
          <w:rFonts w:ascii="Times New Roman" w:hAnsi="Times New Roman" w:cs="Times New Roman"/>
          <w:sz w:val="24"/>
          <w:szCs w:val="24"/>
        </w:rPr>
        <w:t>zákona o státní sociální podpoře zmocněna stanovit nařízením vlády vždy k 1.</w:t>
      </w:r>
      <w:r w:rsidR="00C3537F" w:rsidRPr="00697609">
        <w:rPr>
          <w:rFonts w:ascii="Times New Roman" w:hAnsi="Times New Roman" w:cs="Times New Roman"/>
          <w:sz w:val="24"/>
          <w:szCs w:val="24"/>
        </w:rPr>
        <w:t> </w:t>
      </w:r>
      <w:r w:rsidRPr="00697609">
        <w:rPr>
          <w:rFonts w:ascii="Times New Roman" w:hAnsi="Times New Roman" w:cs="Times New Roman"/>
          <w:sz w:val="24"/>
          <w:szCs w:val="24"/>
        </w:rPr>
        <w:t>lednu pro období do 31. prosince téhož roku výši</w:t>
      </w:r>
    </w:p>
    <w:p w14:paraId="07A9113B" w14:textId="3EAAE2CF" w:rsidR="00785345" w:rsidRPr="00697609" w:rsidRDefault="00785345" w:rsidP="005C7497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7609">
        <w:rPr>
          <w:rFonts w:ascii="Times New Roman" w:hAnsi="Times New Roman" w:cs="Times New Roman"/>
          <w:sz w:val="24"/>
          <w:szCs w:val="24"/>
        </w:rPr>
        <w:t>nákladů srovnatelných s nájemným,</w:t>
      </w:r>
    </w:p>
    <w:p w14:paraId="7C06C47E" w14:textId="3CCBF25F" w:rsidR="00785345" w:rsidRPr="00697609" w:rsidRDefault="00785345" w:rsidP="005C7497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7609">
        <w:rPr>
          <w:rFonts w:ascii="Times New Roman" w:hAnsi="Times New Roman" w:cs="Times New Roman"/>
          <w:sz w:val="24"/>
          <w:szCs w:val="24"/>
        </w:rPr>
        <w:t>částek, které se započítávají za pevná paliva,</w:t>
      </w:r>
    </w:p>
    <w:p w14:paraId="2AAD2197" w14:textId="77777777" w:rsidR="00785345" w:rsidRDefault="00785345" w:rsidP="005C7497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7609">
        <w:rPr>
          <w:rFonts w:ascii="Times New Roman" w:hAnsi="Times New Roman" w:cs="Times New Roman"/>
          <w:sz w:val="24"/>
          <w:szCs w:val="24"/>
        </w:rPr>
        <w:t>částek normativních nákladů na bydlení.</w:t>
      </w:r>
    </w:p>
    <w:p w14:paraId="0D976D3D" w14:textId="4803407F" w:rsidR="00377DF3" w:rsidRDefault="00785345" w:rsidP="005C749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97609">
        <w:rPr>
          <w:rFonts w:ascii="Times New Roman" w:hAnsi="Times New Roman" w:cs="Times New Roman"/>
          <w:sz w:val="24"/>
          <w:szCs w:val="24"/>
        </w:rPr>
        <w:t xml:space="preserve">Tato právní úprava umožňuje každoročně stanovit výši nákladů na bydlení a normativních nákladů na bydlení tak, aby jejich výše a jejich dopad na příspěvek na bydlení odpovídaly </w:t>
      </w:r>
      <w:r w:rsidR="001C629C" w:rsidRPr="00697609">
        <w:rPr>
          <w:rFonts w:ascii="Times New Roman" w:hAnsi="Times New Roman" w:cs="Times New Roman"/>
          <w:sz w:val="24"/>
          <w:szCs w:val="24"/>
        </w:rPr>
        <w:t>aktuálním nákladům na bydlení, popř. cenám v oblasti bydlení.</w:t>
      </w:r>
    </w:p>
    <w:p w14:paraId="24B603E1" w14:textId="0DC2172C" w:rsidR="006B7095" w:rsidRPr="00697609" w:rsidRDefault="00377DF3" w:rsidP="00223D3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97609">
        <w:rPr>
          <w:rFonts w:ascii="Times New Roman" w:hAnsi="Times New Roman" w:cs="Times New Roman"/>
          <w:sz w:val="24"/>
          <w:szCs w:val="24"/>
        </w:rPr>
        <w:t xml:space="preserve">V letech </w:t>
      </w:r>
      <w:r w:rsidR="00492A3D" w:rsidRPr="00697609">
        <w:rPr>
          <w:rFonts w:ascii="Times New Roman" w:hAnsi="Times New Roman" w:cs="Times New Roman"/>
          <w:sz w:val="24"/>
          <w:szCs w:val="24"/>
        </w:rPr>
        <w:t xml:space="preserve">2022 až 2024 byla v souvislosti s růstem cen energií přijata zvláštní opatření. V jejich rámci byly pro roky </w:t>
      </w:r>
      <w:r w:rsidRPr="00697609">
        <w:rPr>
          <w:rFonts w:ascii="Times New Roman" w:hAnsi="Times New Roman" w:cs="Times New Roman"/>
          <w:sz w:val="24"/>
          <w:szCs w:val="24"/>
        </w:rPr>
        <w:t>2023 a 2024</w:t>
      </w:r>
      <w:r w:rsidR="00492A3D" w:rsidRPr="00697609">
        <w:rPr>
          <w:rFonts w:ascii="Times New Roman" w:hAnsi="Times New Roman" w:cs="Times New Roman"/>
          <w:sz w:val="24"/>
          <w:szCs w:val="24"/>
        </w:rPr>
        <w:t xml:space="preserve"> v</w:t>
      </w:r>
      <w:r w:rsidR="003D2F39" w:rsidRPr="00697609">
        <w:rPr>
          <w:rFonts w:ascii="Times New Roman" w:hAnsi="Times New Roman" w:cs="Times New Roman"/>
          <w:sz w:val="24"/>
          <w:szCs w:val="24"/>
        </w:rPr>
        <w:t xml:space="preserve">ýše </w:t>
      </w:r>
      <w:r w:rsidR="00962F98" w:rsidRPr="00697609">
        <w:rPr>
          <w:rFonts w:ascii="Times New Roman" w:hAnsi="Times New Roman" w:cs="Times New Roman"/>
          <w:sz w:val="24"/>
          <w:szCs w:val="24"/>
        </w:rPr>
        <w:t>náklad</w:t>
      </w:r>
      <w:r w:rsidR="003D2F39" w:rsidRPr="00697609">
        <w:rPr>
          <w:rFonts w:ascii="Times New Roman" w:hAnsi="Times New Roman" w:cs="Times New Roman"/>
          <w:sz w:val="24"/>
          <w:szCs w:val="24"/>
        </w:rPr>
        <w:t>ů srovnatelných s nájemným, částek, které se započítávají za pevná paliva a částek normativních nákladů na bydlení určen</w:t>
      </w:r>
      <w:r w:rsidR="00D87C75" w:rsidRPr="00697609">
        <w:rPr>
          <w:rFonts w:ascii="Times New Roman" w:hAnsi="Times New Roman" w:cs="Times New Roman"/>
          <w:sz w:val="24"/>
          <w:szCs w:val="24"/>
        </w:rPr>
        <w:t>y přímo</w:t>
      </w:r>
      <w:r w:rsidR="003D2F39" w:rsidRPr="00697609">
        <w:rPr>
          <w:rFonts w:ascii="Times New Roman" w:hAnsi="Times New Roman" w:cs="Times New Roman"/>
          <w:sz w:val="24"/>
          <w:szCs w:val="24"/>
        </w:rPr>
        <w:t xml:space="preserve"> zákonem.</w:t>
      </w:r>
    </w:p>
    <w:p w14:paraId="1527CCFF" w14:textId="43DFCF5C" w:rsidR="003D2F39" w:rsidRPr="00697609" w:rsidRDefault="003115B3" w:rsidP="00223D38">
      <w:pPr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7609">
        <w:rPr>
          <w:rFonts w:ascii="Times New Roman" w:hAnsi="Times New Roman" w:cs="Times New Roman"/>
          <w:sz w:val="24"/>
          <w:szCs w:val="24"/>
        </w:rPr>
        <w:t xml:space="preserve">Pro období od 1. ledna 2024 do 31. prosince </w:t>
      </w:r>
      <w:r w:rsidR="00935208" w:rsidRPr="00697609">
        <w:rPr>
          <w:rFonts w:ascii="Times New Roman" w:hAnsi="Times New Roman" w:cs="Times New Roman"/>
          <w:sz w:val="24"/>
          <w:szCs w:val="24"/>
        </w:rPr>
        <w:t xml:space="preserve">2024 jsou </w:t>
      </w:r>
      <w:r w:rsidRPr="00697609">
        <w:rPr>
          <w:rFonts w:ascii="Times New Roman" w:hAnsi="Times New Roman" w:cs="Times New Roman"/>
          <w:sz w:val="24"/>
          <w:szCs w:val="24"/>
        </w:rPr>
        <w:t>určen</w:t>
      </w:r>
      <w:r w:rsidR="00935208" w:rsidRPr="00697609">
        <w:rPr>
          <w:rFonts w:ascii="Times New Roman" w:hAnsi="Times New Roman" w:cs="Times New Roman"/>
          <w:sz w:val="24"/>
          <w:szCs w:val="24"/>
        </w:rPr>
        <w:t>y</w:t>
      </w:r>
      <w:r w:rsidRPr="00697609">
        <w:rPr>
          <w:rFonts w:ascii="Times New Roman" w:hAnsi="Times New Roman" w:cs="Times New Roman"/>
          <w:sz w:val="24"/>
          <w:szCs w:val="24"/>
        </w:rPr>
        <w:t xml:space="preserve"> zákonem č.</w:t>
      </w:r>
      <w:r w:rsidR="00935208" w:rsidRPr="00697609">
        <w:rPr>
          <w:rFonts w:ascii="Times New Roman" w:hAnsi="Times New Roman" w:cs="Times New Roman"/>
          <w:sz w:val="24"/>
          <w:szCs w:val="24"/>
        </w:rPr>
        <w:t> 4</w:t>
      </w:r>
      <w:r w:rsidR="006B7095" w:rsidRPr="00697609">
        <w:rPr>
          <w:rFonts w:ascii="Times New Roman" w:hAnsi="Times New Roman" w:cs="Times New Roman"/>
          <w:sz w:val="24"/>
          <w:szCs w:val="24"/>
        </w:rPr>
        <w:t>07/2023 Sb., kterým se mění zákon č. 117/1995 Sb., o státní sociální podpoře, ve znění pozdějších předpisů, zákon č.</w:t>
      </w:r>
      <w:r w:rsidR="00525C15" w:rsidRPr="00697609">
        <w:rPr>
          <w:rFonts w:ascii="Times New Roman" w:hAnsi="Times New Roman" w:cs="Times New Roman"/>
          <w:sz w:val="24"/>
          <w:szCs w:val="24"/>
        </w:rPr>
        <w:t> </w:t>
      </w:r>
      <w:r w:rsidR="006B7095" w:rsidRPr="00697609">
        <w:rPr>
          <w:rFonts w:ascii="Times New Roman" w:hAnsi="Times New Roman" w:cs="Times New Roman"/>
          <w:sz w:val="24"/>
          <w:szCs w:val="24"/>
        </w:rPr>
        <w:t>73/2011 Sb., o Úřadu práce České republiky a o změně souvisejících zákonů, ve znění pozdějších předpisů, zákon č.</w:t>
      </w:r>
      <w:r w:rsidR="00525C15" w:rsidRPr="00697609">
        <w:rPr>
          <w:rFonts w:ascii="Times New Roman" w:hAnsi="Times New Roman" w:cs="Times New Roman"/>
          <w:sz w:val="24"/>
          <w:szCs w:val="24"/>
        </w:rPr>
        <w:t> </w:t>
      </w:r>
      <w:r w:rsidR="006B7095" w:rsidRPr="00697609">
        <w:rPr>
          <w:rFonts w:ascii="Times New Roman" w:hAnsi="Times New Roman" w:cs="Times New Roman"/>
          <w:sz w:val="24"/>
          <w:szCs w:val="24"/>
        </w:rPr>
        <w:t xml:space="preserve">111/2006 Sb., o pomoci v hmotné nouzi, ve znění pozdějších </w:t>
      </w:r>
      <w:r w:rsidR="006B7095" w:rsidRPr="00697609">
        <w:rPr>
          <w:rFonts w:ascii="Times New Roman" w:hAnsi="Times New Roman" w:cs="Times New Roman"/>
          <w:sz w:val="24"/>
          <w:szCs w:val="24"/>
        </w:rPr>
        <w:lastRenderedPageBreak/>
        <w:t xml:space="preserve">předpisů, a některé další zákony. </w:t>
      </w:r>
      <w:r w:rsidR="000D220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Částky nákladů srovnatelných s nájemným podle</w:t>
      </w:r>
      <w:r w:rsidR="004371C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D220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§</w:t>
      </w:r>
      <w:r w:rsidR="004371C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D220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4371C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D220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odst.</w:t>
      </w:r>
      <w:r w:rsidR="004371C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D220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4371C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D220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písm. b) a částky, které se započítávají za pevná paliva, uvedené v</w:t>
      </w:r>
      <w:r w:rsidR="004371C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C629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§</w:t>
      </w:r>
      <w:r w:rsidR="004371C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93D6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4371C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D220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ods</w:t>
      </w:r>
      <w:r w:rsidR="00935208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t.</w:t>
      </w:r>
      <w:r w:rsidR="004371C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D220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1 písm. c)</w:t>
      </w:r>
      <w:r w:rsidR="00896B3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D220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dále částky normativních nákladů na bydlení podle §</w:t>
      </w:r>
      <w:r w:rsidR="005C749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D220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26 odst.</w:t>
      </w:r>
      <w:r w:rsidR="005C749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D220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1 písm.</w:t>
      </w:r>
      <w:r w:rsidR="004371C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D220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a b) </w:t>
      </w:r>
      <w:r w:rsidR="005C7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o státní sociální podpoře </w:t>
      </w:r>
      <w:r w:rsidR="00093D6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jsou </w:t>
      </w:r>
      <w:r w:rsidR="000D220C" w:rsidRPr="00697609">
        <w:rPr>
          <w:rFonts w:ascii="Times New Roman" w:hAnsi="Times New Roman" w:cs="Times New Roman"/>
          <w:sz w:val="24"/>
          <w:szCs w:val="24"/>
          <w:shd w:val="clear" w:color="auto" w:fill="FFFFFF"/>
        </w:rPr>
        <w:t>však podle</w:t>
      </w:r>
      <w:r w:rsidR="00896B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220C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ustanovení §</w:t>
      </w:r>
      <w:r w:rsidR="005C74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D220C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25 odst. </w:t>
      </w:r>
      <w:r w:rsidR="00093D6C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0D220C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§</w:t>
      </w:r>
      <w:r w:rsidR="005C74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D220C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26 odst. </w:t>
      </w:r>
      <w:r w:rsidR="00093D6C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 </w:t>
      </w:r>
      <w:r w:rsidR="005C74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tohoto zákona </w:t>
      </w:r>
      <w:r w:rsidR="00093D6C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platné</w:t>
      </w:r>
      <w:r w:rsidR="00F5145F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A7C2F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pouze </w:t>
      </w:r>
      <w:r w:rsidR="00F5145F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 období od</w:t>
      </w:r>
      <w:r w:rsidR="004371CC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F5145F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="004371CC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F5145F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ledna</w:t>
      </w:r>
      <w:r w:rsidR="004371CC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F5145F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2024 do</w:t>
      </w:r>
      <w:r w:rsidR="004371CC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F5145F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31.</w:t>
      </w:r>
      <w:r w:rsidR="004371CC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F5145F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prosince 2024.</w:t>
      </w:r>
    </w:p>
    <w:p w14:paraId="3D2FD8A1" w14:textId="68F2B635" w:rsidR="00837CFA" w:rsidRDefault="00F5145F" w:rsidP="00223D38">
      <w:pPr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Proto je nezbytné stanovit </w:t>
      </w:r>
      <w:r w:rsidR="00BA7C2F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nově</w:t>
      </w:r>
      <w:r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částky na období </w:t>
      </w:r>
      <w:r w:rsidR="00697609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od </w:t>
      </w:r>
      <w:r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ledna 2025 </w:t>
      </w:r>
      <w:r w:rsidR="00697609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</w:t>
      </w:r>
      <w:r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31. </w:t>
      </w:r>
      <w:r w:rsidR="00697609"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prosince</w:t>
      </w:r>
      <w:r w:rsidRPr="00697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2025. N</w:t>
      </w:r>
      <w:r w:rsidR="00837CFA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avrhuje </w:t>
      </w:r>
      <w:r w:rsidR="00BA7C2F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837CFA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použít standardní </w:t>
      </w:r>
      <w:r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legislativní </w:t>
      </w:r>
      <w:r w:rsidR="00837CFA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mechanismus upravený zákonem </w:t>
      </w:r>
      <w:r w:rsidR="00093D6C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>o státní sociální po</w:t>
      </w:r>
      <w:r w:rsidR="00085657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>dpoře</w:t>
      </w:r>
      <w:r w:rsidR="00093D6C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ustanovení § 28 odst. 1 </w:t>
      </w:r>
      <w:r w:rsidR="00837CFA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 období </w:t>
      </w:r>
      <w:r w:rsidR="00697609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837CFA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ledna 2025 </w:t>
      </w:r>
      <w:r w:rsidR="00697609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837CFA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31. prosince 2025 </w:t>
      </w:r>
      <w:r w:rsidR="00C01948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>stanovit výši</w:t>
      </w:r>
      <w:r w:rsidR="0053253F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CFA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>nákladů srovnatelných s nájemným,</w:t>
      </w:r>
      <w:r w:rsidR="0053253F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CFA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>částek, které se započítávají za pevná paliva</w:t>
      </w:r>
      <w:r w:rsidR="0053253F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 w:rsidR="00837CFA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>částek normativních nákladů na bydlení</w:t>
      </w:r>
      <w:r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nařízením vlády</w:t>
      </w:r>
      <w:r w:rsidR="00837CFA" w:rsidRPr="006976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895CB2" w14:textId="5E7A25E8" w:rsidR="00785345" w:rsidRDefault="00785345" w:rsidP="00223D38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97609">
        <w:rPr>
          <w:rFonts w:ascii="Times New Roman" w:hAnsi="Times New Roman" w:cs="Times New Roman"/>
          <w:sz w:val="24"/>
          <w:szCs w:val="24"/>
        </w:rPr>
        <w:t>Navrh</w:t>
      </w:r>
      <w:r w:rsidR="00525C15" w:rsidRPr="00697609">
        <w:rPr>
          <w:rFonts w:ascii="Times New Roman" w:hAnsi="Times New Roman" w:cs="Times New Roman"/>
          <w:sz w:val="24"/>
          <w:szCs w:val="24"/>
        </w:rPr>
        <w:t>uje se, aby nařízení nabylo</w:t>
      </w:r>
      <w:r w:rsidRPr="00697609">
        <w:rPr>
          <w:rFonts w:ascii="Times New Roman" w:hAnsi="Times New Roman" w:cs="Times New Roman"/>
          <w:sz w:val="24"/>
          <w:szCs w:val="24"/>
        </w:rPr>
        <w:t xml:space="preserve"> účinnosti </w:t>
      </w:r>
      <w:r w:rsidR="00525C15" w:rsidRPr="00697609">
        <w:rPr>
          <w:rFonts w:ascii="Times New Roman" w:hAnsi="Times New Roman" w:cs="Times New Roman"/>
          <w:sz w:val="24"/>
          <w:szCs w:val="24"/>
        </w:rPr>
        <w:t xml:space="preserve">dnem </w:t>
      </w:r>
      <w:r w:rsidRPr="00697609">
        <w:rPr>
          <w:rFonts w:ascii="Times New Roman" w:hAnsi="Times New Roman" w:cs="Times New Roman"/>
          <w:sz w:val="24"/>
          <w:szCs w:val="24"/>
        </w:rPr>
        <w:t>1.</w:t>
      </w:r>
      <w:r w:rsidR="005C7497">
        <w:rPr>
          <w:rFonts w:ascii="Times New Roman" w:hAnsi="Times New Roman" w:cs="Times New Roman"/>
          <w:sz w:val="24"/>
          <w:szCs w:val="24"/>
        </w:rPr>
        <w:t> </w:t>
      </w:r>
      <w:r w:rsidRPr="00697609">
        <w:rPr>
          <w:rFonts w:ascii="Times New Roman" w:hAnsi="Times New Roman" w:cs="Times New Roman"/>
          <w:sz w:val="24"/>
          <w:szCs w:val="24"/>
        </w:rPr>
        <w:t>ledna 202</w:t>
      </w:r>
      <w:r w:rsidR="00F3142F" w:rsidRPr="00697609">
        <w:rPr>
          <w:rFonts w:ascii="Times New Roman" w:hAnsi="Times New Roman" w:cs="Times New Roman"/>
          <w:sz w:val="24"/>
          <w:szCs w:val="24"/>
        </w:rPr>
        <w:t>5</w:t>
      </w:r>
      <w:r w:rsidRPr="00697609">
        <w:rPr>
          <w:rFonts w:ascii="Times New Roman" w:hAnsi="Times New Roman" w:cs="Times New Roman"/>
          <w:sz w:val="24"/>
          <w:szCs w:val="24"/>
        </w:rPr>
        <w:t>.</w:t>
      </w:r>
    </w:p>
    <w:p w14:paraId="4B1BDA47" w14:textId="77777777" w:rsidR="00223D38" w:rsidRDefault="00223D38" w:rsidP="00223D38">
      <w:pPr>
        <w:pStyle w:val="Zkladntext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E6B66">
        <w:rPr>
          <w:rFonts w:ascii="Times New Roman" w:hAnsi="Times New Roman" w:cs="Times New Roman"/>
          <w:sz w:val="24"/>
          <w:szCs w:val="24"/>
        </w:rPr>
        <w:t xml:space="preserve">Odhad ekonomických dopadů vyplývajících pouze z úprav částek nákladů srovnatelných s nájemným, částek, které se započítávají za pevná paliva a částek normativních nákladů na bydlení představuje (při zachování současné legislativní úpravy a současného trendu vývoje příjemců sociálních dávek poskytovaných do oblasti bydlení) zvýšení o cca 269 mil. Kč u příspěvku na bydlení a cca 19 mil. Kč u doplatku na bydlení, tzn. v obou systémech </w:t>
      </w:r>
      <w:r w:rsidRPr="007E6B66">
        <w:rPr>
          <w:rFonts w:ascii="Times New Roman" w:hAnsi="Times New Roman" w:cs="Times New Roman"/>
          <w:b/>
          <w:sz w:val="24"/>
          <w:szCs w:val="24"/>
        </w:rPr>
        <w:t>nárůst celkem cca</w:t>
      </w:r>
      <w:r w:rsidRPr="007E6B66">
        <w:rPr>
          <w:rFonts w:ascii="Times New Roman" w:hAnsi="Times New Roman" w:cs="Times New Roman"/>
          <w:sz w:val="24"/>
          <w:szCs w:val="24"/>
        </w:rPr>
        <w:t> </w:t>
      </w:r>
      <w:r w:rsidRPr="007E6B66">
        <w:rPr>
          <w:rFonts w:ascii="Times New Roman" w:hAnsi="Times New Roman" w:cs="Times New Roman"/>
          <w:b/>
          <w:sz w:val="24"/>
          <w:szCs w:val="24"/>
        </w:rPr>
        <w:t>288 mil. Kč (cca 0,3 mld. Kč)</w:t>
      </w:r>
      <w:r w:rsidRPr="007E6B66">
        <w:rPr>
          <w:rFonts w:ascii="Times New Roman" w:hAnsi="Times New Roman" w:cs="Times New Roman"/>
          <w:sz w:val="24"/>
          <w:szCs w:val="24"/>
        </w:rPr>
        <w:t xml:space="preserve"> pro rok 2025.</w:t>
      </w:r>
    </w:p>
    <w:p w14:paraId="78D23994" w14:textId="4E708202" w:rsidR="000668A1" w:rsidRDefault="000668A1" w:rsidP="00223D38">
      <w:pPr>
        <w:pStyle w:val="Zkladntext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97609">
        <w:rPr>
          <w:rFonts w:ascii="Times New Roman" w:hAnsi="Times New Roman" w:cs="Times New Roman"/>
          <w:sz w:val="24"/>
          <w:szCs w:val="24"/>
        </w:rPr>
        <w:t>Podrobný přehled dopadů je uveden v odůvodnění.</w:t>
      </w:r>
    </w:p>
    <w:p w14:paraId="5EEEE83A" w14:textId="2EDA2651" w:rsidR="009C36CD" w:rsidRPr="00697609" w:rsidRDefault="00785345" w:rsidP="00223D38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609">
        <w:rPr>
          <w:rFonts w:ascii="Times New Roman" w:eastAsia="Calibri" w:hAnsi="Times New Roman" w:cs="Times New Roman"/>
          <w:sz w:val="24"/>
          <w:szCs w:val="24"/>
        </w:rPr>
        <w:t xml:space="preserve">Připomínkové řízení k návrhu nařízení vlády </w:t>
      </w:r>
      <w:r w:rsidR="009C36CD" w:rsidRPr="00697609">
        <w:rPr>
          <w:rFonts w:ascii="Times New Roman" w:eastAsia="Calibri" w:hAnsi="Times New Roman" w:cs="Times New Roman"/>
          <w:sz w:val="24"/>
          <w:szCs w:val="24"/>
        </w:rPr>
        <w:t>probíhalo</w:t>
      </w:r>
      <w:r w:rsidR="00700C19">
        <w:rPr>
          <w:rFonts w:ascii="Times New Roman" w:eastAsia="Calibri" w:hAnsi="Times New Roman" w:cs="Times New Roman"/>
          <w:sz w:val="24"/>
          <w:szCs w:val="24"/>
        </w:rPr>
        <w:t xml:space="preserve"> ve dnech</w:t>
      </w:r>
      <w:r w:rsidR="009C36CD" w:rsidRPr="006976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6CD" w:rsidRPr="00697609">
        <w:rPr>
          <w:rFonts w:ascii="Times New Roman" w:eastAsia="Calibri" w:hAnsi="Times New Roman" w:cs="Times New Roman"/>
          <w:i/>
          <w:iCs/>
          <w:sz w:val="24"/>
          <w:szCs w:val="24"/>
        </w:rPr>
        <w:t>(bude doplněno).</w:t>
      </w:r>
    </w:p>
    <w:p w14:paraId="385DFE46" w14:textId="34589B22" w:rsidR="00096B9A" w:rsidRPr="00697609" w:rsidRDefault="00953C17" w:rsidP="00223D38">
      <w:pPr>
        <w:spacing w:before="240"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976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Návrh nařízení vlády se předkládá </w:t>
      </w:r>
      <w:r w:rsidR="00700C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vládě </w:t>
      </w:r>
      <w:r w:rsidR="009C36CD" w:rsidRPr="00697609">
        <w:rPr>
          <w:rFonts w:ascii="Times New Roman" w:eastAsia="Calibri" w:hAnsi="Times New Roman" w:cs="Times New Roman"/>
          <w:i/>
          <w:iCs/>
          <w:sz w:val="24"/>
          <w:szCs w:val="24"/>
        </w:rPr>
        <w:t>(bude doplněno).</w:t>
      </w:r>
    </w:p>
    <w:p w14:paraId="34EA1CDE" w14:textId="289F2A85" w:rsidR="00F5145F" w:rsidRDefault="00F5145F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51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1132" w14:textId="77777777" w:rsidR="00370A5F" w:rsidRDefault="00370A5F" w:rsidP="00785345">
      <w:pPr>
        <w:spacing w:after="0" w:line="240" w:lineRule="auto"/>
      </w:pPr>
      <w:r>
        <w:separator/>
      </w:r>
    </w:p>
  </w:endnote>
  <w:endnote w:type="continuationSeparator" w:id="0">
    <w:p w14:paraId="414241AE" w14:textId="77777777" w:rsidR="00370A5F" w:rsidRDefault="00370A5F" w:rsidP="0078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2AC4" w14:textId="77777777" w:rsidR="00370A5F" w:rsidRDefault="00370A5F" w:rsidP="00785345">
      <w:pPr>
        <w:spacing w:after="0" w:line="240" w:lineRule="auto"/>
      </w:pPr>
      <w:r>
        <w:separator/>
      </w:r>
    </w:p>
  </w:footnote>
  <w:footnote w:type="continuationSeparator" w:id="0">
    <w:p w14:paraId="4E45C10D" w14:textId="77777777" w:rsidR="00370A5F" w:rsidRDefault="00370A5F" w:rsidP="00785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D08D0"/>
    <w:multiLevelType w:val="hybridMultilevel"/>
    <w:tmpl w:val="9B14F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E7723"/>
    <w:multiLevelType w:val="hybridMultilevel"/>
    <w:tmpl w:val="AA6A0E7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363E88"/>
    <w:multiLevelType w:val="hybridMultilevel"/>
    <w:tmpl w:val="AA6A0E7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C0FE6"/>
    <w:multiLevelType w:val="hybridMultilevel"/>
    <w:tmpl w:val="164C9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3269D"/>
    <w:multiLevelType w:val="hybridMultilevel"/>
    <w:tmpl w:val="AA6A0E78"/>
    <w:lvl w:ilvl="0" w:tplc="3B4AE9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DA1A93"/>
    <w:multiLevelType w:val="hybridMultilevel"/>
    <w:tmpl w:val="8E56FF2C"/>
    <w:lvl w:ilvl="0" w:tplc="B226F1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D0F3C"/>
    <w:multiLevelType w:val="hybridMultilevel"/>
    <w:tmpl w:val="3DCAC4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820071">
    <w:abstractNumId w:val="4"/>
  </w:num>
  <w:num w:numId="2" w16cid:durableId="1315570664">
    <w:abstractNumId w:val="0"/>
  </w:num>
  <w:num w:numId="3" w16cid:durableId="1282229057">
    <w:abstractNumId w:val="1"/>
  </w:num>
  <w:num w:numId="4" w16cid:durableId="868879484">
    <w:abstractNumId w:val="2"/>
  </w:num>
  <w:num w:numId="5" w16cid:durableId="231938113">
    <w:abstractNumId w:val="3"/>
  </w:num>
  <w:num w:numId="6" w16cid:durableId="656036755">
    <w:abstractNumId w:val="6"/>
  </w:num>
  <w:num w:numId="7" w16cid:durableId="1685279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45"/>
    <w:rsid w:val="00020793"/>
    <w:rsid w:val="000668A1"/>
    <w:rsid w:val="00085657"/>
    <w:rsid w:val="00093D6C"/>
    <w:rsid w:val="00096B9A"/>
    <w:rsid w:val="000D220C"/>
    <w:rsid w:val="000F4005"/>
    <w:rsid w:val="00197B9A"/>
    <w:rsid w:val="001C629C"/>
    <w:rsid w:val="001F236A"/>
    <w:rsid w:val="00223D38"/>
    <w:rsid w:val="00224169"/>
    <w:rsid w:val="00236D1E"/>
    <w:rsid w:val="00253406"/>
    <w:rsid w:val="002E681B"/>
    <w:rsid w:val="003115B3"/>
    <w:rsid w:val="0034303E"/>
    <w:rsid w:val="00370A5F"/>
    <w:rsid w:val="00377DF3"/>
    <w:rsid w:val="00394ECC"/>
    <w:rsid w:val="003A10FE"/>
    <w:rsid w:val="003A6C83"/>
    <w:rsid w:val="003D212B"/>
    <w:rsid w:val="003D2F39"/>
    <w:rsid w:val="0041316D"/>
    <w:rsid w:val="004371CC"/>
    <w:rsid w:val="00492A3D"/>
    <w:rsid w:val="004C7F24"/>
    <w:rsid w:val="005062EA"/>
    <w:rsid w:val="00525C15"/>
    <w:rsid w:val="0053253F"/>
    <w:rsid w:val="00536C0C"/>
    <w:rsid w:val="00570BE9"/>
    <w:rsid w:val="005C7497"/>
    <w:rsid w:val="00621D95"/>
    <w:rsid w:val="00635AEB"/>
    <w:rsid w:val="00683635"/>
    <w:rsid w:val="00697609"/>
    <w:rsid w:val="006B7095"/>
    <w:rsid w:val="006C0A28"/>
    <w:rsid w:val="00700C19"/>
    <w:rsid w:val="00700FD7"/>
    <w:rsid w:val="007416B5"/>
    <w:rsid w:val="00771CAD"/>
    <w:rsid w:val="00775A3B"/>
    <w:rsid w:val="00785345"/>
    <w:rsid w:val="007D3DEC"/>
    <w:rsid w:val="007E6B66"/>
    <w:rsid w:val="00837CFA"/>
    <w:rsid w:val="00855021"/>
    <w:rsid w:val="00864D94"/>
    <w:rsid w:val="00881245"/>
    <w:rsid w:val="00896B39"/>
    <w:rsid w:val="008A2E44"/>
    <w:rsid w:val="00922EAD"/>
    <w:rsid w:val="00935208"/>
    <w:rsid w:val="00953C17"/>
    <w:rsid w:val="00962F98"/>
    <w:rsid w:val="00965108"/>
    <w:rsid w:val="009C36CD"/>
    <w:rsid w:val="00A3602A"/>
    <w:rsid w:val="00A60A36"/>
    <w:rsid w:val="00A93E43"/>
    <w:rsid w:val="00A96F50"/>
    <w:rsid w:val="00B16605"/>
    <w:rsid w:val="00B46006"/>
    <w:rsid w:val="00B874B8"/>
    <w:rsid w:val="00BA7C2F"/>
    <w:rsid w:val="00BB3A11"/>
    <w:rsid w:val="00BC1653"/>
    <w:rsid w:val="00BF40AD"/>
    <w:rsid w:val="00C01948"/>
    <w:rsid w:val="00C3537F"/>
    <w:rsid w:val="00C46F7A"/>
    <w:rsid w:val="00C92417"/>
    <w:rsid w:val="00CF0AAD"/>
    <w:rsid w:val="00D050A5"/>
    <w:rsid w:val="00D34AA9"/>
    <w:rsid w:val="00D75606"/>
    <w:rsid w:val="00D87C75"/>
    <w:rsid w:val="00DE5D55"/>
    <w:rsid w:val="00E107D5"/>
    <w:rsid w:val="00E225D0"/>
    <w:rsid w:val="00E2485C"/>
    <w:rsid w:val="00F1583D"/>
    <w:rsid w:val="00F3142F"/>
    <w:rsid w:val="00F34762"/>
    <w:rsid w:val="00F5145F"/>
    <w:rsid w:val="00F546CB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753E2"/>
  <w15:chartTrackingRefBased/>
  <w15:docId w15:val="{9CB8B844-2CEC-40B8-A54A-ADFA1436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345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BF4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853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85345"/>
  </w:style>
  <w:style w:type="paragraph" w:styleId="Bezmezer">
    <w:name w:val="No Spacing"/>
    <w:uiPriority w:val="1"/>
    <w:qFormat/>
    <w:rsid w:val="00785345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8534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85345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3430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3C1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53C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7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B9A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3142F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F40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BF40AD"/>
  </w:style>
  <w:style w:type="paragraph" w:customStyle="1" w:styleId="l4">
    <w:name w:val="l4"/>
    <w:basedOn w:val="Normln"/>
    <w:rsid w:val="00DE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E5D55"/>
    <w:rPr>
      <w:i/>
      <w:iCs/>
    </w:rPr>
  </w:style>
  <w:style w:type="paragraph" w:customStyle="1" w:styleId="q5">
    <w:name w:val="q5"/>
    <w:basedOn w:val="Normln"/>
    <w:rsid w:val="00DE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30">
    <w:name w:val="s30"/>
    <w:basedOn w:val="Standardnpsmoodstavce"/>
    <w:rsid w:val="00C46F7A"/>
  </w:style>
  <w:style w:type="character" w:customStyle="1" w:styleId="s31">
    <w:name w:val="s31"/>
    <w:basedOn w:val="Standardnpsmoodstavce"/>
    <w:rsid w:val="00C46F7A"/>
  </w:style>
  <w:style w:type="paragraph" w:customStyle="1" w:styleId="l1">
    <w:name w:val="l1"/>
    <w:basedOn w:val="Normln"/>
    <w:rsid w:val="006B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93D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9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.codexis.cz/legislativa/CR1846_2024_07_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6889-224F-4132-B1D0-7F6B173D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Mahdal Radek Mgr. (MPSV)</dc:creator>
  <cp:keywords/>
  <dc:description/>
  <cp:lastModifiedBy>Urban Tomáš Mgr. (MPSV)</cp:lastModifiedBy>
  <cp:revision>4</cp:revision>
  <cp:lastPrinted>2024-11-25T08:55:00Z</cp:lastPrinted>
  <dcterms:created xsi:type="dcterms:W3CDTF">2024-11-25T13:56:00Z</dcterms:created>
  <dcterms:modified xsi:type="dcterms:W3CDTF">2024-11-26T17:25:00Z</dcterms:modified>
</cp:coreProperties>
</file>