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CB829" w14:textId="77777777" w:rsidR="005457EA" w:rsidRPr="00861C3C" w:rsidRDefault="00A67F47" w:rsidP="001441F8">
      <w:pPr>
        <w:spacing w:after="120"/>
        <w:jc w:val="center"/>
        <w:rPr>
          <w:b/>
          <w:sz w:val="28"/>
          <w:szCs w:val="28"/>
        </w:rPr>
      </w:pPr>
      <w:r w:rsidRPr="00861C3C">
        <w:rPr>
          <w:b/>
          <w:sz w:val="28"/>
          <w:szCs w:val="28"/>
        </w:rPr>
        <w:t>Odůvodnění</w:t>
      </w:r>
    </w:p>
    <w:p w14:paraId="23D201E5" w14:textId="77777777" w:rsidR="00C7753E" w:rsidRPr="00861C3C" w:rsidRDefault="00C7753E" w:rsidP="001441F8">
      <w:pPr>
        <w:spacing w:after="120"/>
        <w:jc w:val="center"/>
        <w:rPr>
          <w:b/>
          <w:sz w:val="28"/>
          <w:szCs w:val="28"/>
        </w:rPr>
      </w:pPr>
    </w:p>
    <w:p w14:paraId="4A9F718D" w14:textId="77777777" w:rsidR="00C7753E" w:rsidRPr="00861C3C" w:rsidRDefault="00C7753E" w:rsidP="001441F8">
      <w:pPr>
        <w:spacing w:after="120"/>
        <w:jc w:val="center"/>
        <w:rPr>
          <w:b/>
          <w:sz w:val="28"/>
          <w:szCs w:val="28"/>
        </w:rPr>
      </w:pPr>
      <w:r w:rsidRPr="00861C3C">
        <w:rPr>
          <w:b/>
          <w:sz w:val="28"/>
          <w:szCs w:val="28"/>
        </w:rPr>
        <w:t>I. Obecná část</w:t>
      </w:r>
    </w:p>
    <w:p w14:paraId="61D41360" w14:textId="77777777" w:rsidR="00E413AA" w:rsidRPr="00861C3C" w:rsidRDefault="00E413AA" w:rsidP="001441F8">
      <w:pPr>
        <w:spacing w:after="120"/>
      </w:pPr>
    </w:p>
    <w:p w14:paraId="1FF82BF5" w14:textId="77777777" w:rsidR="00A67F47" w:rsidRPr="00861C3C" w:rsidRDefault="007E16CA" w:rsidP="001441F8">
      <w:pPr>
        <w:autoSpaceDE w:val="0"/>
        <w:autoSpaceDN w:val="0"/>
        <w:adjustRightInd w:val="0"/>
        <w:spacing w:after="120" w:line="360" w:lineRule="auto"/>
        <w:ind w:left="426" w:hanging="426"/>
        <w:rPr>
          <w:b/>
          <w:bCs/>
        </w:rPr>
      </w:pPr>
      <w:r w:rsidRPr="00861C3C">
        <w:rPr>
          <w:b/>
          <w:bCs/>
        </w:rPr>
        <w:t xml:space="preserve">A. </w:t>
      </w:r>
      <w:r w:rsidR="00463A3D" w:rsidRPr="00861C3C">
        <w:rPr>
          <w:b/>
          <w:bCs/>
        </w:rPr>
        <w:t>Vysvětlení nezbytnosti navrhované právní úpravy, odůvodnění jejích hlavních principů</w:t>
      </w:r>
    </w:p>
    <w:p w14:paraId="3A2AA114" w14:textId="3B0CD90B" w:rsidR="00BA7F97" w:rsidRPr="00861C3C" w:rsidRDefault="004B2373" w:rsidP="004911E5">
      <w:pPr>
        <w:autoSpaceDE w:val="0"/>
        <w:autoSpaceDN w:val="0"/>
        <w:adjustRightInd w:val="0"/>
        <w:spacing w:after="240" w:line="360" w:lineRule="auto"/>
      </w:pPr>
      <w:r w:rsidRPr="00861C3C">
        <w:t>Návrh nařízení vlády</w:t>
      </w:r>
      <w:r w:rsidR="00A13569" w:rsidRPr="00861C3C">
        <w:t xml:space="preserve">, </w:t>
      </w:r>
      <w:r w:rsidR="00CD7843" w:rsidRPr="00861C3C">
        <w:t xml:space="preserve">kterým se mění nařízení vlády č. 341/2017 Sb., o platových poměrech zaměstnanců ve veřejných službách a správě, ve znění pozdějších předpisů, </w:t>
      </w:r>
      <w:r w:rsidR="00F03CC0" w:rsidRPr="00861C3C">
        <w:t xml:space="preserve">provádí změnu </w:t>
      </w:r>
      <w:r w:rsidR="0074573A" w:rsidRPr="00861C3C">
        <w:t>nařízení vlády č. 341/2017 Sb., o platových poměrech zaměstnanců</w:t>
      </w:r>
      <w:r w:rsidR="001152C9" w:rsidRPr="00861C3C">
        <w:t xml:space="preserve"> ve veřejných službách a</w:t>
      </w:r>
      <w:r w:rsidR="002A3D7D">
        <w:t> </w:t>
      </w:r>
      <w:r w:rsidR="001152C9" w:rsidRPr="00861C3C">
        <w:t>správě, ve znění pozdějších předpisů</w:t>
      </w:r>
      <w:r w:rsidR="00F564EA" w:rsidRPr="00861C3C">
        <w:t xml:space="preserve"> (dále jen „nařízení vlády č. 341/2017 Sb.“)</w:t>
      </w:r>
      <w:r w:rsidR="00F03CC0" w:rsidRPr="00861C3C">
        <w:t>.</w:t>
      </w:r>
    </w:p>
    <w:p w14:paraId="73EF3360" w14:textId="5433EFAF" w:rsidR="00CB1B4A" w:rsidRPr="00861C3C" w:rsidRDefault="00BA7F97" w:rsidP="001441F8">
      <w:pPr>
        <w:autoSpaceDE w:val="0"/>
        <w:autoSpaceDN w:val="0"/>
        <w:adjustRightInd w:val="0"/>
        <w:spacing w:after="120" w:line="360" w:lineRule="auto"/>
        <w:rPr>
          <w:szCs w:val="20"/>
          <w:lang w:eastAsia="en-US"/>
        </w:rPr>
      </w:pPr>
      <w:r w:rsidRPr="00861C3C">
        <w:t xml:space="preserve">Nařízení vlády č. 341/2017 Sb. </w:t>
      </w:r>
      <w:r w:rsidR="00F03CC0" w:rsidRPr="00861C3C">
        <w:t>obsahuje</w:t>
      </w:r>
      <w:r w:rsidRPr="00861C3C">
        <w:t xml:space="preserve"> v přílohách č. 1 až </w:t>
      </w:r>
      <w:r w:rsidR="00F03CC0" w:rsidRPr="00861C3C">
        <w:t>5</w:t>
      </w:r>
      <w:r w:rsidRPr="00861C3C">
        <w:t xml:space="preserve"> stupnice platových tarifů zaměstnanců ve veřejných službách a správě</w:t>
      </w:r>
      <w:r w:rsidR="00F03CC0" w:rsidRPr="00861C3C">
        <w:t>.</w:t>
      </w:r>
      <w:r w:rsidR="00E44001" w:rsidRPr="00861C3C">
        <w:t xml:space="preserve"> </w:t>
      </w:r>
      <w:r w:rsidR="00F03CC0" w:rsidRPr="00861C3C">
        <w:t xml:space="preserve">Zaměstnavatel </w:t>
      </w:r>
      <w:r w:rsidR="00CB1B4A" w:rsidRPr="00861C3C">
        <w:t>z příslušné stupnice určí platový tarif zaměstnance na základě jeho zařazení do platové třídy a do platového stupně.</w:t>
      </w:r>
      <w:r w:rsidR="004911E5" w:rsidRPr="00861C3C">
        <w:t xml:space="preserve"> </w:t>
      </w:r>
      <w:r w:rsidR="00CB1B4A" w:rsidRPr="00861C3C">
        <w:t xml:space="preserve">Ustanovení § 5 </w:t>
      </w:r>
      <w:r w:rsidR="00CB1B4A" w:rsidRPr="00861C3C">
        <w:rPr>
          <w:szCs w:val="20"/>
          <w:lang w:eastAsia="en-US"/>
        </w:rPr>
        <w:t>nařízení vlády č. 341/2017 Sb. vymezuje okruhy zaměstnanců a stanovuje, podle které ze stupnic platových tarifů, resp. podle které z příloh č. 1 až 5 k nařízení vlády č. 341/2017 Sb. se určí jejich platový tarif. Podle § 5 odst. 1 nařízení vlády č. 341/2017 Sb. se platový tarif zaměstn</w:t>
      </w:r>
      <w:r w:rsidR="004911E5" w:rsidRPr="00861C3C">
        <w:rPr>
          <w:szCs w:val="20"/>
          <w:lang w:eastAsia="en-US"/>
        </w:rPr>
        <w:t>an</w:t>
      </w:r>
      <w:r w:rsidR="00CB1B4A" w:rsidRPr="00861C3C">
        <w:rPr>
          <w:szCs w:val="20"/>
          <w:lang w:eastAsia="en-US"/>
        </w:rPr>
        <w:t>ců jinde neuvedených</w:t>
      </w:r>
      <w:r w:rsidR="004911E5" w:rsidRPr="00861C3C">
        <w:rPr>
          <w:szCs w:val="20"/>
          <w:lang w:eastAsia="en-US"/>
        </w:rPr>
        <w:t>, tj. neuvedených v § 5 odst. 2 až 5 nařízení vlády č. 341/2017 Sb., určí podle stupnice platových tarifů uvedené v příloze č. 1 k nařízení vlády č. 341/2017 Sb., tzv. základní stupnice platových tarifů. Platové tarify podle základní stupnice se tak určují např. nepedagogickým pracovníkům v</w:t>
      </w:r>
      <w:r w:rsidR="00F862F5">
        <w:rPr>
          <w:szCs w:val="20"/>
          <w:lang w:eastAsia="en-US"/>
        </w:rPr>
        <w:t xml:space="preserve"> regionálním</w:t>
      </w:r>
      <w:r w:rsidR="004911E5" w:rsidRPr="00861C3C">
        <w:rPr>
          <w:szCs w:val="20"/>
          <w:lang w:eastAsia="en-US"/>
        </w:rPr>
        <w:t xml:space="preserve"> školství (kuchaři/-</w:t>
      </w:r>
      <w:proofErr w:type="spellStart"/>
      <w:r w:rsidR="004911E5" w:rsidRPr="00861C3C">
        <w:rPr>
          <w:szCs w:val="20"/>
          <w:lang w:eastAsia="en-US"/>
        </w:rPr>
        <w:t>ky</w:t>
      </w:r>
      <w:proofErr w:type="spellEnd"/>
      <w:r w:rsidR="004911E5" w:rsidRPr="00861C3C">
        <w:rPr>
          <w:szCs w:val="20"/>
          <w:lang w:eastAsia="en-US"/>
        </w:rPr>
        <w:t>, školníci/-</w:t>
      </w:r>
      <w:proofErr w:type="spellStart"/>
      <w:r w:rsidR="004911E5" w:rsidRPr="00861C3C">
        <w:rPr>
          <w:szCs w:val="20"/>
          <w:lang w:eastAsia="en-US"/>
        </w:rPr>
        <w:t>ice</w:t>
      </w:r>
      <w:proofErr w:type="spellEnd"/>
      <w:r w:rsidR="004911E5" w:rsidRPr="00861C3C">
        <w:rPr>
          <w:szCs w:val="20"/>
          <w:lang w:eastAsia="en-US"/>
        </w:rPr>
        <w:t>), nelékařským pracovníkům ve zdravotnictví (uklízeči/-</w:t>
      </w:r>
      <w:proofErr w:type="spellStart"/>
      <w:r w:rsidR="004911E5" w:rsidRPr="00861C3C">
        <w:rPr>
          <w:szCs w:val="20"/>
          <w:lang w:eastAsia="en-US"/>
        </w:rPr>
        <w:t>čky</w:t>
      </w:r>
      <w:proofErr w:type="spellEnd"/>
      <w:r w:rsidR="004911E5" w:rsidRPr="00861C3C">
        <w:rPr>
          <w:szCs w:val="20"/>
          <w:lang w:eastAsia="en-US"/>
        </w:rPr>
        <w:t>, ekonomové/-</w:t>
      </w:r>
      <w:proofErr w:type="spellStart"/>
      <w:r w:rsidR="004911E5" w:rsidRPr="00861C3C">
        <w:rPr>
          <w:szCs w:val="20"/>
          <w:lang w:eastAsia="en-US"/>
        </w:rPr>
        <w:t>ky</w:t>
      </w:r>
      <w:proofErr w:type="spellEnd"/>
      <w:r w:rsidR="004911E5" w:rsidRPr="00861C3C">
        <w:rPr>
          <w:szCs w:val="20"/>
          <w:lang w:eastAsia="en-US"/>
        </w:rPr>
        <w:t>), pracovníkům v kultuře či zaměstnancům a úředníkům územních samosprávných celků.</w:t>
      </w:r>
    </w:p>
    <w:p w14:paraId="73F099BE" w14:textId="73D1B74C" w:rsidR="004911E5" w:rsidRPr="00861C3C" w:rsidRDefault="004911E5" w:rsidP="001441F8">
      <w:pPr>
        <w:autoSpaceDE w:val="0"/>
        <w:autoSpaceDN w:val="0"/>
        <w:adjustRightInd w:val="0"/>
        <w:spacing w:after="120" w:line="360" w:lineRule="auto"/>
        <w:rPr>
          <w:szCs w:val="20"/>
          <w:lang w:eastAsia="en-US"/>
        </w:rPr>
      </w:pPr>
      <w:r w:rsidRPr="00861C3C">
        <w:t>Podstatou navrženého nařízení vlády je provedení valorizace (navýšení) platových tarifů ve</w:t>
      </w:r>
      <w:r w:rsidR="00972669">
        <w:t> </w:t>
      </w:r>
      <w:r w:rsidRPr="00861C3C">
        <w:t>stupnici platových tarifů uvedené v příloze č. 1 k </w:t>
      </w:r>
      <w:r w:rsidRPr="00861C3C">
        <w:rPr>
          <w:szCs w:val="20"/>
          <w:lang w:eastAsia="en-US"/>
        </w:rPr>
        <w:t>nařízení vlády č. 341/2017 Sb. o 10 %, a to s účinností od 1. září 2022.</w:t>
      </w:r>
    </w:p>
    <w:p w14:paraId="17ECB3BB" w14:textId="6843A19B" w:rsidR="002634B7" w:rsidRPr="00861C3C" w:rsidRDefault="004911E5" w:rsidP="001441F8">
      <w:pPr>
        <w:autoSpaceDE w:val="0"/>
        <w:autoSpaceDN w:val="0"/>
        <w:adjustRightInd w:val="0"/>
        <w:spacing w:after="120" w:line="360" w:lineRule="auto"/>
      </w:pPr>
      <w:r w:rsidRPr="00861C3C">
        <w:rPr>
          <w:szCs w:val="20"/>
          <w:lang w:eastAsia="en-US"/>
        </w:rPr>
        <w:t xml:space="preserve">Účelem předloženého návrhu je platových podmínek části zaměstnanců ve veřejných službách a správě, jejichž platové tarify nebyly valorizovány s účinností od 1. ledna 2022. Cílem je </w:t>
      </w:r>
      <w:r w:rsidR="002634B7" w:rsidRPr="00861C3C">
        <w:t xml:space="preserve">zlepšení hospodářského postavení </w:t>
      </w:r>
      <w:r w:rsidRPr="00861C3C">
        <w:t xml:space="preserve">této skupiny </w:t>
      </w:r>
      <w:r w:rsidR="002634B7" w:rsidRPr="00861C3C">
        <w:t xml:space="preserve">zaměstnanců ve veřejných službách a správě a </w:t>
      </w:r>
      <w:r w:rsidRPr="00861C3C">
        <w:t xml:space="preserve">posílení </w:t>
      </w:r>
      <w:r w:rsidR="002634B7" w:rsidRPr="00861C3C">
        <w:t xml:space="preserve">konkurenceschopnosti veřejné správy na trhu práce. Valorizace platových tarifů by měla rovněž snížit dopad rostoucí inflace na domácnosti </w:t>
      </w:r>
      <w:r w:rsidRPr="00861C3C">
        <w:t xml:space="preserve">těchto </w:t>
      </w:r>
      <w:r w:rsidR="002634B7" w:rsidRPr="00861C3C">
        <w:t xml:space="preserve">zaměstnanců. </w:t>
      </w:r>
    </w:p>
    <w:p w14:paraId="2D10C61C" w14:textId="1A0F3775" w:rsidR="00906823" w:rsidRPr="00861C3C" w:rsidRDefault="00B86DAF" w:rsidP="001441F8">
      <w:pPr>
        <w:autoSpaceDE w:val="0"/>
        <w:autoSpaceDN w:val="0"/>
        <w:adjustRightInd w:val="0"/>
        <w:spacing w:after="120" w:line="360" w:lineRule="auto"/>
      </w:pPr>
      <w:r w:rsidRPr="00861C3C">
        <w:t xml:space="preserve"> </w:t>
      </w:r>
    </w:p>
    <w:p w14:paraId="778CE1F5" w14:textId="77777777" w:rsidR="00FE4106" w:rsidRPr="00861C3C" w:rsidRDefault="00FE4106" w:rsidP="001441F8">
      <w:pPr>
        <w:spacing w:after="120" w:line="360" w:lineRule="auto"/>
        <w:rPr>
          <w:b/>
        </w:rPr>
      </w:pPr>
      <w:r w:rsidRPr="00861C3C">
        <w:rPr>
          <w:b/>
        </w:rPr>
        <w:lastRenderedPageBreak/>
        <w:t>B. Zhodnocení platného právního stavu a odůvodnění nezbytnosti jeho změny</w:t>
      </w:r>
    </w:p>
    <w:p w14:paraId="1032240A" w14:textId="48367247" w:rsidR="004911E5" w:rsidRPr="00861C3C" w:rsidRDefault="00E73533" w:rsidP="001441F8">
      <w:pPr>
        <w:spacing w:after="120" w:line="360" w:lineRule="auto"/>
        <w:rPr>
          <w:bCs/>
        </w:rPr>
      </w:pPr>
      <w:r w:rsidRPr="00861C3C">
        <w:rPr>
          <w:bCs/>
        </w:rPr>
        <w:t>Vláda rozhoduje o valorizaci platových tarifů</w:t>
      </w:r>
      <w:r w:rsidR="004911E5" w:rsidRPr="00861C3C">
        <w:rPr>
          <w:bCs/>
        </w:rPr>
        <w:t xml:space="preserve"> zpravidla s účinností od 1. ledna (následujícího) kalendářního roku. V určitých případech nicméně </w:t>
      </w:r>
      <w:r w:rsidR="00AA1C84" w:rsidRPr="00861C3C">
        <w:rPr>
          <w:bCs/>
        </w:rPr>
        <w:t xml:space="preserve">může vláda přistoupit k úpravě platových tarifů i v průběhu kalendářního roku. Jedná se zejména o situace, kdy je třeba reagovat na hospodářský vývoj, např. inflaci. </w:t>
      </w:r>
    </w:p>
    <w:p w14:paraId="66975292" w14:textId="19B57799" w:rsidR="00AA1C84" w:rsidRPr="00861C3C" w:rsidRDefault="00AA1C84" w:rsidP="001441F8">
      <w:pPr>
        <w:spacing w:after="120" w:line="360" w:lineRule="auto"/>
        <w:rPr>
          <w:bCs/>
        </w:rPr>
      </w:pPr>
      <w:r w:rsidRPr="00861C3C">
        <w:rPr>
          <w:bCs/>
        </w:rPr>
        <w:t>K poslední valorizaci platových tarifů v základní stupnici (příloha č. 1. k </w:t>
      </w:r>
      <w:r w:rsidRPr="00861C3C">
        <w:rPr>
          <w:bCs/>
          <w:szCs w:val="20"/>
          <w:lang w:eastAsia="en-US"/>
        </w:rPr>
        <w:t>nařízení vlády č. 341/2017 Sb.) došlo s účinností od 1. ledna 2020. Mimořádný růst spotřebitelských cen v tomto období způsobil, že došlo k</w:t>
      </w:r>
      <w:r w:rsidR="009E327A" w:rsidRPr="00861C3C">
        <w:rPr>
          <w:bCs/>
          <w:szCs w:val="20"/>
          <w:lang w:eastAsia="en-US"/>
        </w:rPr>
        <w:t>e značnému</w:t>
      </w:r>
      <w:r w:rsidRPr="00861C3C">
        <w:rPr>
          <w:bCs/>
          <w:szCs w:val="20"/>
          <w:lang w:eastAsia="en-US"/>
        </w:rPr>
        <w:t xml:space="preserve"> poklesu reálné </w:t>
      </w:r>
      <w:r w:rsidR="006070B9">
        <w:rPr>
          <w:bCs/>
          <w:szCs w:val="20"/>
          <w:lang w:eastAsia="en-US"/>
        </w:rPr>
        <w:t>hodnoty</w:t>
      </w:r>
      <w:r w:rsidR="009E327A" w:rsidRPr="00861C3C">
        <w:rPr>
          <w:bCs/>
          <w:szCs w:val="20"/>
          <w:lang w:eastAsia="en-US"/>
        </w:rPr>
        <w:t xml:space="preserve"> platových tarifů, a tedy k poklesu kupní síly zaměstnanců.</w:t>
      </w:r>
    </w:p>
    <w:p w14:paraId="71B18F32" w14:textId="5FDFB3D0" w:rsidR="009E327A" w:rsidRPr="00861C3C" w:rsidRDefault="009E327A" w:rsidP="001441F8">
      <w:pPr>
        <w:spacing w:after="120" w:line="360" w:lineRule="auto"/>
        <w:rPr>
          <w:bCs/>
        </w:rPr>
      </w:pPr>
      <w:r w:rsidRPr="00861C3C">
        <w:rPr>
          <w:bCs/>
        </w:rPr>
        <w:t>Navrhuje se, aby se platové tarify ve stupnici platových tarifů v příloze č. 1 k </w:t>
      </w:r>
      <w:r w:rsidRPr="00861C3C">
        <w:rPr>
          <w:bCs/>
          <w:szCs w:val="20"/>
          <w:lang w:eastAsia="en-US"/>
        </w:rPr>
        <w:t xml:space="preserve">nařízení vlády č. 341/2017 Sb. navýšily o 10 %. </w:t>
      </w:r>
    </w:p>
    <w:p w14:paraId="6CDC72E8" w14:textId="77777777" w:rsidR="009B31CE" w:rsidRPr="00861C3C" w:rsidRDefault="009B31CE" w:rsidP="001441F8">
      <w:pPr>
        <w:spacing w:after="120" w:line="360" w:lineRule="auto"/>
      </w:pPr>
    </w:p>
    <w:p w14:paraId="60311887" w14:textId="70B700EB" w:rsidR="00FE73BD" w:rsidRPr="00861C3C" w:rsidRDefault="00FE4106" w:rsidP="001441F8">
      <w:pPr>
        <w:spacing w:after="120"/>
        <w:rPr>
          <w:b/>
        </w:rPr>
      </w:pPr>
      <w:r w:rsidRPr="00861C3C">
        <w:rPr>
          <w:b/>
        </w:rPr>
        <w:t xml:space="preserve">C. Zhodnocení souladu navrhované právní úpravy se </w:t>
      </w:r>
      <w:r w:rsidR="00F00EF1" w:rsidRPr="00861C3C">
        <w:rPr>
          <w:b/>
        </w:rPr>
        <w:t>zákoníkem práce</w:t>
      </w:r>
      <w:r w:rsidR="00ED2AC2">
        <w:rPr>
          <w:b/>
        </w:rPr>
        <w:t xml:space="preserve">, </w:t>
      </w:r>
      <w:r w:rsidR="00FE73BD" w:rsidRPr="00861C3C">
        <w:rPr>
          <w:b/>
        </w:rPr>
        <w:t>k je</w:t>
      </w:r>
      <w:r w:rsidR="00ED2AC2">
        <w:rPr>
          <w:b/>
        </w:rPr>
        <w:t>ho</w:t>
      </w:r>
      <w:r w:rsidR="00FE73BD" w:rsidRPr="00861C3C">
        <w:rPr>
          <w:b/>
        </w:rPr>
        <w:t>ž provedení je navržena</w:t>
      </w:r>
    </w:p>
    <w:p w14:paraId="5686E2C3" w14:textId="52879BAF" w:rsidR="00F92ABA" w:rsidRPr="00861C3C" w:rsidRDefault="00F92ABA" w:rsidP="001441F8">
      <w:pPr>
        <w:spacing w:after="120" w:line="360" w:lineRule="auto"/>
      </w:pPr>
      <w:r w:rsidRPr="00861C3C">
        <w:t xml:space="preserve">Navrhovaná právní úprava je v souladu s ústavním pořádkem České republiky, </w:t>
      </w:r>
      <w:r w:rsidR="00560564" w:rsidRPr="00861C3C">
        <w:t>zejména</w:t>
      </w:r>
      <w:r w:rsidRPr="00861C3C">
        <w:t xml:space="preserve"> s</w:t>
      </w:r>
      <w:r w:rsidR="00560564" w:rsidRPr="00861C3C">
        <w:t> </w:t>
      </w:r>
      <w:r w:rsidRPr="00861C3C">
        <w:t>čl.</w:t>
      </w:r>
      <w:r w:rsidR="00560564" w:rsidRPr="00861C3C">
        <w:t> </w:t>
      </w:r>
      <w:r w:rsidRPr="00861C3C">
        <w:t>28 Listiny základních práv a svobod, a je vedena snahou reálně zajistit právo zaměstnanců na spravedlivou odměnu za práci. Návrh je rovněž v souladu se zmocněním o</w:t>
      </w:r>
      <w:r w:rsidR="00F564EA" w:rsidRPr="00861C3C">
        <w:t>bsaženým v § 123 odst. 6 písm.</w:t>
      </w:r>
      <w:r w:rsidR="00E87589" w:rsidRPr="00861C3C">
        <w:t xml:space="preserve"> </w:t>
      </w:r>
      <w:r w:rsidRPr="00861C3C">
        <w:t>f)</w:t>
      </w:r>
      <w:r w:rsidR="00F00EF1" w:rsidRPr="00861C3C">
        <w:t xml:space="preserve"> </w:t>
      </w:r>
      <w:r w:rsidR="002B1996" w:rsidRPr="00861C3C">
        <w:t xml:space="preserve">zákona č. 262/2006 Sb., </w:t>
      </w:r>
      <w:r w:rsidRPr="00861C3C">
        <w:t>zákoník práce</w:t>
      </w:r>
      <w:r w:rsidR="002B1996" w:rsidRPr="00861C3C">
        <w:t>, ve znění pozdějších předpisů</w:t>
      </w:r>
      <w:r w:rsidR="009E327A" w:rsidRPr="00861C3C">
        <w:t>.</w:t>
      </w:r>
      <w:r w:rsidRPr="00861C3C">
        <w:t xml:space="preserve"> </w:t>
      </w:r>
    </w:p>
    <w:p w14:paraId="0FB62603" w14:textId="77777777" w:rsidR="00FE4106" w:rsidRPr="00861C3C" w:rsidRDefault="00FE4106" w:rsidP="001441F8">
      <w:pPr>
        <w:spacing w:after="120" w:line="360" w:lineRule="auto"/>
        <w:ind w:firstLine="709"/>
      </w:pPr>
    </w:p>
    <w:p w14:paraId="59DD0C64" w14:textId="77777777" w:rsidR="00FE4106" w:rsidRPr="00861C3C" w:rsidRDefault="00FE4106" w:rsidP="001441F8">
      <w:pPr>
        <w:spacing w:after="120"/>
        <w:rPr>
          <w:b/>
        </w:rPr>
      </w:pPr>
      <w:r w:rsidRPr="00861C3C">
        <w:rPr>
          <w:b/>
        </w:rPr>
        <w:t>D. Zhodnocení souladu navrhované právní úpravy s právem Evropské unie a mezinárodními smlouvami, jimiž je Česká republika vázána</w:t>
      </w:r>
    </w:p>
    <w:p w14:paraId="1031473A" w14:textId="6F62FA6F" w:rsidR="00985567" w:rsidRPr="00861C3C" w:rsidRDefault="00FE4106" w:rsidP="001441F8">
      <w:pPr>
        <w:spacing w:after="120" w:line="360" w:lineRule="auto"/>
      </w:pPr>
      <w:r w:rsidRPr="00861C3C">
        <w:t>V obecné rovině je třeba uvést článek 151 Smlouvy o fungování Evropské unie (dále jen „SFEU“), který stanoví, že cílem Unie a členských států je mimo jiné i zlepšování životních a</w:t>
      </w:r>
      <w:r w:rsidR="005C60D3" w:rsidRPr="00861C3C">
        <w:t> </w:t>
      </w:r>
      <w:r w:rsidRPr="00861C3C">
        <w:t xml:space="preserve">pracovních podmínek tak, aby došlo k jejich harmonizaci při zachování tendence k jejich zlepšování, a zejména pak článek 8 SFEU, podle kterého Unie usiluje ve všech činnostech, ve kterých má pravomoc (tj. mimo jiné i v sociální oblasti) o to, aby se odstraňovaly nerovnosti. Odměňování ve </w:t>
      </w:r>
      <w:r w:rsidR="009E327A" w:rsidRPr="00861C3C">
        <w:t xml:space="preserve">veřejných službách a </w:t>
      </w:r>
      <w:r w:rsidRPr="00861C3C">
        <w:t xml:space="preserve">správě by vždy mělo být upraveno tak, aby nebyly zakládány neospravedlnitelné rozdíly ve výši platů mezi osobami odměňovanými </w:t>
      </w:r>
      <w:r w:rsidR="009E327A" w:rsidRPr="00861C3C">
        <w:t>z veřejných rozpočtů</w:t>
      </w:r>
      <w:r w:rsidRPr="00861C3C">
        <w:t>, které vykonávají stejnou nebo srovnatelnou práci.</w:t>
      </w:r>
    </w:p>
    <w:p w14:paraId="2EDDEAEA" w14:textId="1DBEC2C3" w:rsidR="00FE4106" w:rsidRPr="00861C3C" w:rsidRDefault="00FE4106" w:rsidP="001441F8">
      <w:pPr>
        <w:spacing w:after="120" w:line="360" w:lineRule="auto"/>
      </w:pPr>
      <w:r w:rsidRPr="00861C3C">
        <w:t>Návrh</w:t>
      </w:r>
      <w:r w:rsidR="00560564" w:rsidRPr="00861C3C">
        <w:t xml:space="preserve"> nařízení vlády </w:t>
      </w:r>
      <w:r w:rsidRPr="00861C3C">
        <w:t>tedy plně respektuje zásadu r</w:t>
      </w:r>
      <w:r w:rsidR="00DF11FB" w:rsidRPr="00861C3C">
        <w:t>ovného zacházení se zaměstnanci a n</w:t>
      </w:r>
      <w:r w:rsidRPr="00861C3C">
        <w:t>ení v</w:t>
      </w:r>
      <w:r w:rsidR="00DF1BF0" w:rsidRPr="00861C3C">
        <w:t> </w:t>
      </w:r>
      <w:r w:rsidRPr="00861C3C">
        <w:t>rozporu s právem Evropské unie, tj. ani s obecnými právními zásadami práva Evropské unie a judikaturou jejích soudních orgánů.</w:t>
      </w:r>
    </w:p>
    <w:p w14:paraId="1289D76C" w14:textId="67647A5C" w:rsidR="00E96657" w:rsidRPr="00861C3C" w:rsidRDefault="007137DB" w:rsidP="001441F8">
      <w:pPr>
        <w:spacing w:after="120" w:line="360" w:lineRule="auto"/>
      </w:pPr>
      <w:r w:rsidRPr="00861C3C">
        <w:lastRenderedPageBreak/>
        <w:t xml:space="preserve">Širší práva zaměstnanců v oblasti odměňování zaručují i mezinárodní smlouvy, kterými je Česká republika vázána. Jsou jimi především Mezinárodní pakt o politických, hospodářských, sociálních a kulturních právech, </w:t>
      </w:r>
      <w:r w:rsidRPr="00861C3C">
        <w:rPr>
          <w:bCs/>
        </w:rPr>
        <w:t>Listina základních práv Evropské unie</w:t>
      </w:r>
      <w:r w:rsidRPr="00861C3C">
        <w:t xml:space="preserve"> a Evropská sociální charta. Všechny dokumenty zaručují pracovníkům spravedlivou odměnu bez jakéhokoli rozlišování. Spravedlivou odměnou je pojímán jak absolutní požadavek na ekvivalenci vykonané práce a příslušející odměny za ni, tak relativně v rámci porovnání odměny za stejnou práci s odměnou jiného zaměstnance. S uvedenými mezinárodními smlouvami je návrh rovněž v souladu, neboť jeho cílem je navýšit platové tarify zaměstnanců ve veřejných službách a</w:t>
      </w:r>
      <w:r w:rsidR="005C60D3" w:rsidRPr="00861C3C">
        <w:t> </w:t>
      </w:r>
      <w:r w:rsidRPr="00861C3C">
        <w:t>správě</w:t>
      </w:r>
      <w:r w:rsidR="00DF3366" w:rsidRPr="00861C3C">
        <w:t>.</w:t>
      </w:r>
    </w:p>
    <w:p w14:paraId="42155960" w14:textId="77777777" w:rsidR="001441F8" w:rsidRPr="00861C3C" w:rsidRDefault="001441F8" w:rsidP="001441F8">
      <w:pPr>
        <w:spacing w:after="120" w:line="360" w:lineRule="auto"/>
      </w:pPr>
    </w:p>
    <w:p w14:paraId="78386B85" w14:textId="77777777" w:rsidR="00FE4106" w:rsidRPr="00861C3C" w:rsidRDefault="00FE4106" w:rsidP="001441F8">
      <w:pPr>
        <w:spacing w:after="120"/>
        <w:rPr>
          <w:b/>
        </w:rPr>
      </w:pPr>
      <w:r w:rsidRPr="00861C3C">
        <w:rPr>
          <w:b/>
        </w:rPr>
        <w:t>E. Předpokládaný hospodářský a finanční dopad navrhované právní úpravy na státní rozpočet, ostatní veřejné rozpočty, na podnikatelské prostředí České republiky;</w:t>
      </w:r>
      <w:r w:rsidR="0012137C" w:rsidRPr="00861C3C">
        <w:rPr>
          <w:b/>
        </w:rPr>
        <w:t xml:space="preserve"> </w:t>
      </w:r>
      <w:r w:rsidRPr="00861C3C">
        <w:rPr>
          <w:b/>
        </w:rPr>
        <w:t>sociální dopady, dopady na životní prostředí a na bezpečnost nebo obranu státu</w:t>
      </w:r>
    </w:p>
    <w:p w14:paraId="03409667" w14:textId="192A5468" w:rsidR="003B7724" w:rsidRPr="007F35B8" w:rsidRDefault="00F50CBD" w:rsidP="007F35B8">
      <w:pPr>
        <w:spacing w:line="360" w:lineRule="auto"/>
        <w:rPr>
          <w:rFonts w:cs="Arial"/>
          <w:bCs/>
        </w:rPr>
      </w:pPr>
      <w:r w:rsidRPr="00861C3C">
        <w:t>Návrh nařízení vlády spočívá v navýšení platových tarifů</w:t>
      </w:r>
      <w:r w:rsidR="009E327A" w:rsidRPr="00861C3C">
        <w:t xml:space="preserve"> části</w:t>
      </w:r>
      <w:r w:rsidRPr="00861C3C">
        <w:t xml:space="preserve"> zaměstnanců ve veřejných službách a správě </w:t>
      </w:r>
      <w:r w:rsidR="009E327A" w:rsidRPr="00861C3C">
        <w:t>o 10 % od 1. září 2022</w:t>
      </w:r>
      <w:r w:rsidRPr="00861C3C">
        <w:t>.</w:t>
      </w:r>
      <w:r w:rsidR="007F35B8" w:rsidRPr="007F35B8">
        <w:rPr>
          <w:rFonts w:cs="Arial"/>
          <w:bCs/>
        </w:rPr>
        <w:t xml:space="preserve"> </w:t>
      </w:r>
      <w:r w:rsidR="007F35B8">
        <w:rPr>
          <w:rFonts w:cs="Arial"/>
          <w:bCs/>
        </w:rPr>
        <w:t xml:space="preserve">Náklady na shora uvedené navýšení platových tarifů byly rovněž zohledněny v rámci novely zákona </w:t>
      </w:r>
      <w:r w:rsidR="007F35B8">
        <w:rPr>
          <w:bCs/>
          <w:szCs w:val="20"/>
        </w:rPr>
        <w:t>č. 57/2022 Sb., o státním rozpočtu České republiky na rok 2022.</w:t>
      </w:r>
    </w:p>
    <w:p w14:paraId="0D20CF00" w14:textId="4F71CE1A" w:rsidR="00F50CBD" w:rsidRPr="00861C3C" w:rsidRDefault="00E53E4E" w:rsidP="001441F8">
      <w:pPr>
        <w:spacing w:after="120" w:line="360" w:lineRule="auto"/>
      </w:pPr>
      <w:r w:rsidRPr="00861C3C">
        <w:t xml:space="preserve">Pro zaměstnavatele zaměstnanců ve veřejných službách a správě, jejichž platy jsou financovány ze </w:t>
      </w:r>
      <w:r w:rsidRPr="00861C3C">
        <w:rPr>
          <w:u w:val="single"/>
        </w:rPr>
        <w:t>státního rozpočtu</w:t>
      </w:r>
      <w:r w:rsidRPr="00861C3C">
        <w:t xml:space="preserve">, by přijetí předmětného návrhu představovalo finanční dopady ve výši </w:t>
      </w:r>
      <w:proofErr w:type="gramStart"/>
      <w:r w:rsidRPr="00861C3C">
        <w:rPr>
          <w:u w:val="single"/>
        </w:rPr>
        <w:t>cca</w:t>
      </w:r>
      <w:r w:rsidRPr="00861C3C">
        <w:t xml:space="preserve"> </w:t>
      </w:r>
      <w:r w:rsidR="00972669">
        <w:t> </w:t>
      </w:r>
      <w:r w:rsidR="009E327A" w:rsidRPr="00861C3C">
        <w:rPr>
          <w:u w:val="single"/>
        </w:rPr>
        <w:t>1</w:t>
      </w:r>
      <w:proofErr w:type="gramEnd"/>
      <w:r w:rsidR="009E327A" w:rsidRPr="00861C3C">
        <w:rPr>
          <w:u w:val="single"/>
        </w:rPr>
        <w:t>,97 mld. Kč</w:t>
      </w:r>
      <w:r w:rsidR="009E327A" w:rsidRPr="00861C3C">
        <w:t xml:space="preserve"> včetně příslušenství.</w:t>
      </w:r>
    </w:p>
    <w:p w14:paraId="1EB92617" w14:textId="414A8E6F" w:rsidR="00E53E4E" w:rsidRPr="00861C3C" w:rsidRDefault="00E53E4E" w:rsidP="001441F8">
      <w:pPr>
        <w:spacing w:after="120" w:line="360" w:lineRule="auto"/>
      </w:pPr>
      <w:r w:rsidRPr="00861C3C">
        <w:t>Pro zaměstnavatele zaměstnanců ve veřejných službách a správě, jejichž platy jsou financovány z </w:t>
      </w:r>
      <w:r w:rsidRPr="00861C3C">
        <w:rPr>
          <w:u w:val="single"/>
        </w:rPr>
        <w:t>rozpočtů územních samosprávných celků</w:t>
      </w:r>
      <w:r w:rsidRPr="00861C3C">
        <w:t xml:space="preserve">, by navrhované navýšení platových tarifů přestavovalo finanční dopad ve výši </w:t>
      </w:r>
      <w:r w:rsidR="001432E9" w:rsidRPr="00861C3C">
        <w:rPr>
          <w:u w:val="single"/>
        </w:rPr>
        <w:t xml:space="preserve">cca </w:t>
      </w:r>
      <w:r w:rsidR="009E327A" w:rsidRPr="00861C3C">
        <w:rPr>
          <w:u w:val="single"/>
        </w:rPr>
        <w:t>1,80 mld. Kč</w:t>
      </w:r>
      <w:r w:rsidR="001432E9" w:rsidRPr="00861C3C">
        <w:t xml:space="preserve"> včetně příslušenství.</w:t>
      </w:r>
    </w:p>
    <w:p w14:paraId="7A340E7C" w14:textId="0595D093" w:rsidR="001432E9" w:rsidRPr="00861C3C" w:rsidRDefault="001432E9" w:rsidP="001441F8">
      <w:pPr>
        <w:spacing w:after="120" w:line="360" w:lineRule="auto"/>
      </w:pPr>
      <w:r w:rsidRPr="00861C3C">
        <w:t xml:space="preserve">Pro </w:t>
      </w:r>
      <w:r w:rsidRPr="00861C3C">
        <w:rPr>
          <w:u w:val="single"/>
        </w:rPr>
        <w:t>rozpočty zdravotních pojišťoven</w:t>
      </w:r>
      <w:r w:rsidRPr="00861C3C">
        <w:t xml:space="preserve">, z nichž jsou hrazeny platy části zaměstnanců ve veřejných službách a správě, by přijetí nařízení vlády představovalo finanční dopad ve výši </w:t>
      </w:r>
      <w:r w:rsidRPr="00861C3C">
        <w:rPr>
          <w:u w:val="single"/>
        </w:rPr>
        <w:t>cca</w:t>
      </w:r>
      <w:r w:rsidR="00972669">
        <w:rPr>
          <w:u w:val="single"/>
        </w:rPr>
        <w:t> </w:t>
      </w:r>
      <w:r w:rsidR="00861C3C" w:rsidRPr="00861C3C">
        <w:rPr>
          <w:u w:val="single"/>
        </w:rPr>
        <w:t>0,29 mld. Kč</w:t>
      </w:r>
      <w:r w:rsidRPr="00861C3C">
        <w:t xml:space="preserve"> včetně příslušenství.</w:t>
      </w:r>
    </w:p>
    <w:p w14:paraId="6DA1BFFD" w14:textId="7D15FD73" w:rsidR="00861C3C" w:rsidRPr="00861C3C" w:rsidRDefault="00861C3C" w:rsidP="001441F8">
      <w:pPr>
        <w:spacing w:after="120" w:line="360" w:lineRule="auto"/>
      </w:pPr>
      <w:r w:rsidRPr="00861C3C">
        <w:t xml:space="preserve">Celkové finanční dopady přijetí navrhovaného nařízení vlády na </w:t>
      </w:r>
      <w:r w:rsidRPr="00861C3C">
        <w:rPr>
          <w:u w:val="single"/>
        </w:rPr>
        <w:t>veřejné rozpočty</w:t>
      </w:r>
      <w:r w:rsidRPr="00861C3C">
        <w:t xml:space="preserve"> tedy představují částku</w:t>
      </w:r>
      <w:r w:rsidRPr="00861C3C">
        <w:rPr>
          <w:u w:val="single"/>
        </w:rPr>
        <w:t xml:space="preserve"> cca 4,06 mld. Kč</w:t>
      </w:r>
      <w:r w:rsidRPr="00861C3C">
        <w:t xml:space="preserve"> včetně příslušenství.</w:t>
      </w:r>
    </w:p>
    <w:p w14:paraId="45DB60C6" w14:textId="72A4838C" w:rsidR="00FF01AD" w:rsidRPr="00861C3C" w:rsidRDefault="00A81A1F" w:rsidP="001441F8">
      <w:pPr>
        <w:spacing w:after="120" w:line="360" w:lineRule="auto"/>
      </w:pPr>
      <w:r w:rsidRPr="00861C3C">
        <w:t>P</w:t>
      </w:r>
      <w:r w:rsidR="00EE027F" w:rsidRPr="00861C3C">
        <w:t xml:space="preserve">okud jde o sociální dopady, realizace navrhovaných změn u dotčených zaměstnanců příznivě </w:t>
      </w:r>
      <w:r w:rsidR="00861C3C" w:rsidRPr="00861C3C">
        <w:t>ovlivní</w:t>
      </w:r>
      <w:r w:rsidR="00EE027F" w:rsidRPr="00861C3C">
        <w:t xml:space="preserve"> úroveň platů a mírně by tedy zvýšila kupní sílu spotřebitelů</w:t>
      </w:r>
      <w:r w:rsidR="00861C3C" w:rsidRPr="00861C3C">
        <w:t xml:space="preserve">. </w:t>
      </w:r>
      <w:r w:rsidR="00EE027F" w:rsidRPr="00861C3C">
        <w:t xml:space="preserve"> </w:t>
      </w:r>
      <w:r w:rsidR="00861C3C" w:rsidRPr="00861C3C">
        <w:t>Navýšení platových tarifů by tak mělo těmto zaměstnancům alespoň částečně pomoci s potýkáním se s růstem cen zboží, energií a služeb.</w:t>
      </w:r>
      <w:r w:rsidR="00EE027F" w:rsidRPr="00861C3C">
        <w:t xml:space="preserve"> </w:t>
      </w:r>
      <w:r w:rsidR="00FF0EA2" w:rsidRPr="00861C3C">
        <w:t xml:space="preserve">Vzhledem k tomu, že se návrh týká zaměstnanců </w:t>
      </w:r>
      <w:r w:rsidR="00861C3C" w:rsidRPr="00861C3C">
        <w:t>ve veřejných službách a správě</w:t>
      </w:r>
      <w:r w:rsidR="00FF0EA2" w:rsidRPr="00861C3C">
        <w:t xml:space="preserve">, bezprostřední dopad na podnikatelské prostředí </w:t>
      </w:r>
      <w:r w:rsidR="00861C3C" w:rsidRPr="00861C3C">
        <w:t>nelze očekávat</w:t>
      </w:r>
      <w:r w:rsidR="00FF0EA2" w:rsidRPr="00861C3C">
        <w:t>.</w:t>
      </w:r>
    </w:p>
    <w:p w14:paraId="0C1C77D4" w14:textId="15B53867" w:rsidR="00FF01AD" w:rsidRPr="00861C3C" w:rsidRDefault="00FF01AD" w:rsidP="001441F8">
      <w:pPr>
        <w:spacing w:after="120" w:line="360" w:lineRule="auto"/>
      </w:pPr>
      <w:r w:rsidRPr="00861C3C">
        <w:lastRenderedPageBreak/>
        <w:t xml:space="preserve">Navrhovaná úprava nebude mít dopady na životní prostředí </w:t>
      </w:r>
      <w:r w:rsidR="001432E9" w:rsidRPr="00861C3C">
        <w:t>ani</w:t>
      </w:r>
      <w:r w:rsidRPr="00861C3C">
        <w:t xml:space="preserve"> bezpečnost nebo obranu státu.</w:t>
      </w:r>
    </w:p>
    <w:p w14:paraId="3B2DC912" w14:textId="77777777" w:rsidR="00E96657" w:rsidRPr="00861C3C" w:rsidRDefault="00E96657" w:rsidP="001441F8">
      <w:pPr>
        <w:spacing w:after="120" w:line="360" w:lineRule="auto"/>
        <w:rPr>
          <w:rFonts w:eastAsia="Calibri"/>
          <w:highlight w:val="yellow"/>
        </w:rPr>
      </w:pPr>
    </w:p>
    <w:p w14:paraId="66879533" w14:textId="3FE92B4B" w:rsidR="00FE4106" w:rsidRPr="00861C3C" w:rsidRDefault="00FE4106" w:rsidP="001441F8">
      <w:pPr>
        <w:spacing w:after="120"/>
        <w:rPr>
          <w:b/>
        </w:rPr>
      </w:pPr>
      <w:r w:rsidRPr="00861C3C">
        <w:rPr>
          <w:b/>
        </w:rPr>
        <w:t>F. Zhodnocení dopadů navrhovaného řešení ve vztahu k zákazu diskriminace a ve vztahu k rovnosti mužů a žen; zhodnocení dopadů navrhovaného řešení na výkon státní statistické služby, ve vztahu k ochraně soukromí a osobních údajů a zhodnocení korupčních rizik</w:t>
      </w:r>
    </w:p>
    <w:p w14:paraId="7A73A150" w14:textId="1E417583" w:rsidR="00FE4106" w:rsidRPr="00861C3C" w:rsidRDefault="00FE4106" w:rsidP="001441F8">
      <w:pPr>
        <w:spacing w:after="120" w:line="360" w:lineRule="auto"/>
      </w:pPr>
      <w:r w:rsidRPr="00861C3C">
        <w:rPr>
          <w:bCs/>
        </w:rPr>
        <w:t>Návrh respektuje zásadu rovného zacházení se</w:t>
      </w:r>
      <w:r w:rsidR="009E5C68" w:rsidRPr="00861C3C">
        <w:rPr>
          <w:bCs/>
        </w:rPr>
        <w:t xml:space="preserve"> </w:t>
      </w:r>
      <w:r w:rsidRPr="00861C3C">
        <w:rPr>
          <w:bCs/>
        </w:rPr>
        <w:t xml:space="preserve">zaměstnanci, </w:t>
      </w:r>
      <w:r w:rsidRPr="00861C3C">
        <w:t xml:space="preserve">zákaz jejich diskriminace, i zásadu rovnosti mezi muži a ženami. </w:t>
      </w:r>
      <w:r w:rsidR="00E358E5" w:rsidRPr="00861C3C">
        <w:t xml:space="preserve">Navržené zvýšení platových tarifů nezakládá rozdíly, které by mohly vést k diskriminaci zaměstnanců, </w:t>
      </w:r>
      <w:r w:rsidR="009E5C68" w:rsidRPr="00861C3C">
        <w:t>popřípadě</w:t>
      </w:r>
      <w:r w:rsidR="00E358E5" w:rsidRPr="00861C3C">
        <w:t xml:space="preserve"> jiných osob</w:t>
      </w:r>
      <w:r w:rsidR="00774C02" w:rsidRPr="00861C3C">
        <w:t xml:space="preserve">. </w:t>
      </w:r>
      <w:r w:rsidRPr="00861C3C">
        <w:t>Navrhovaná úprava nemá vliv na výkon státní statistické služby ani na ochranu soukromí a osobních údajů. S ohledem na </w:t>
      </w:r>
      <w:r w:rsidR="00774C02" w:rsidRPr="00861C3C">
        <w:t>to, že nedochází ke</w:t>
      </w:r>
      <w:r w:rsidR="007F35B8">
        <w:t xml:space="preserve"> </w:t>
      </w:r>
      <w:r w:rsidR="00774C02" w:rsidRPr="00861C3C">
        <w:t>změnám způsobu určení platov</w:t>
      </w:r>
      <w:r w:rsidR="00134DE8" w:rsidRPr="00861C3C">
        <w:t>ých</w:t>
      </w:r>
      <w:r w:rsidR="00774C02" w:rsidRPr="00861C3C">
        <w:t xml:space="preserve"> tarifů</w:t>
      </w:r>
      <w:r w:rsidR="007F35B8">
        <w:t xml:space="preserve"> </w:t>
      </w:r>
      <w:r w:rsidR="00134DE8" w:rsidRPr="00861C3C">
        <w:t>zaměstnanců</w:t>
      </w:r>
      <w:r w:rsidR="006E7879" w:rsidRPr="00861C3C">
        <w:t>,</w:t>
      </w:r>
      <w:r w:rsidR="007F35B8">
        <w:t xml:space="preserve"> zaměstnanců ve veřejných službách a správě</w:t>
      </w:r>
      <w:r w:rsidRPr="00861C3C">
        <w:t xml:space="preserve"> nelze předpokládat zvýšení korupčních rizik.</w:t>
      </w:r>
    </w:p>
    <w:p w14:paraId="0C66FFE8" w14:textId="77777777" w:rsidR="001441F8" w:rsidRPr="00861C3C" w:rsidRDefault="001441F8" w:rsidP="001441F8">
      <w:pPr>
        <w:spacing w:after="120" w:line="360" w:lineRule="auto"/>
      </w:pPr>
    </w:p>
    <w:p w14:paraId="272AEDB6" w14:textId="56A3D2CB" w:rsidR="00FF01AD" w:rsidRPr="00861C3C" w:rsidRDefault="00FF01AD" w:rsidP="001441F8">
      <w:pPr>
        <w:spacing w:after="120" w:line="360" w:lineRule="auto"/>
      </w:pPr>
    </w:p>
    <w:p w14:paraId="0D254DD2" w14:textId="6B271733" w:rsidR="001441F8" w:rsidRPr="00861C3C" w:rsidRDefault="001441F8">
      <w:pPr>
        <w:jc w:val="left"/>
      </w:pPr>
      <w:r w:rsidRPr="00861C3C">
        <w:br w:type="page"/>
      </w:r>
    </w:p>
    <w:p w14:paraId="2DB65299" w14:textId="77777777" w:rsidR="00FE4106" w:rsidRPr="00861C3C" w:rsidRDefault="00FE4106" w:rsidP="001441F8">
      <w:pPr>
        <w:spacing w:after="120" w:line="360" w:lineRule="auto"/>
        <w:jc w:val="center"/>
      </w:pPr>
      <w:r w:rsidRPr="00861C3C">
        <w:rPr>
          <w:b/>
          <w:sz w:val="28"/>
          <w:szCs w:val="28"/>
        </w:rPr>
        <w:lastRenderedPageBreak/>
        <w:t>II. Zvláštní část</w:t>
      </w:r>
    </w:p>
    <w:p w14:paraId="468B7C71" w14:textId="77777777" w:rsidR="006E26B4" w:rsidRPr="00861C3C" w:rsidRDefault="006E26B4" w:rsidP="001441F8">
      <w:pPr>
        <w:spacing w:after="120" w:line="360" w:lineRule="auto"/>
        <w:jc w:val="center"/>
      </w:pPr>
    </w:p>
    <w:p w14:paraId="7031D21D" w14:textId="453B58A8" w:rsidR="006E26B4" w:rsidRPr="00861C3C" w:rsidRDefault="006E26B4" w:rsidP="001441F8">
      <w:pPr>
        <w:spacing w:after="120" w:line="360" w:lineRule="auto"/>
        <w:rPr>
          <w:b/>
        </w:rPr>
      </w:pPr>
      <w:r w:rsidRPr="00861C3C">
        <w:rPr>
          <w:b/>
        </w:rPr>
        <w:t>K</w:t>
      </w:r>
      <w:r w:rsidR="00CF4F9E" w:rsidRPr="00861C3C">
        <w:rPr>
          <w:b/>
        </w:rPr>
        <w:t> </w:t>
      </w:r>
      <w:r w:rsidR="00CD646F" w:rsidRPr="00861C3C">
        <w:rPr>
          <w:b/>
        </w:rPr>
        <w:t>č</w:t>
      </w:r>
      <w:r w:rsidRPr="00861C3C">
        <w:rPr>
          <w:b/>
        </w:rPr>
        <w:t>l. I</w:t>
      </w:r>
    </w:p>
    <w:p w14:paraId="4256A549" w14:textId="58A1EA0C" w:rsidR="00CF4F9E" w:rsidRPr="00861C3C" w:rsidRDefault="001441F8" w:rsidP="001441F8">
      <w:pPr>
        <w:spacing w:after="120" w:line="360" w:lineRule="auto"/>
        <w:rPr>
          <w:bCs/>
        </w:rPr>
      </w:pPr>
      <w:r w:rsidRPr="00861C3C">
        <w:rPr>
          <w:bCs/>
        </w:rPr>
        <w:t xml:space="preserve">Navrhuje se zvýšení </w:t>
      </w:r>
      <w:r w:rsidR="00861C3C" w:rsidRPr="00861C3C">
        <w:rPr>
          <w:bCs/>
        </w:rPr>
        <w:t>platových tarifů ve stupnici platových tarifů uvedené v příloze č. 1 k </w:t>
      </w:r>
      <w:r w:rsidR="00861C3C" w:rsidRPr="00861C3C">
        <w:rPr>
          <w:bCs/>
          <w:szCs w:val="20"/>
          <w:lang w:eastAsia="en-US"/>
        </w:rPr>
        <w:t>nařízení vlády č. 341/2017 Sb. o 10 %.</w:t>
      </w:r>
    </w:p>
    <w:p w14:paraId="6469DBFE" w14:textId="77777777" w:rsidR="00861C3C" w:rsidRPr="00861C3C" w:rsidRDefault="00861C3C" w:rsidP="00861C3C">
      <w:pPr>
        <w:spacing w:after="120" w:line="360" w:lineRule="auto"/>
      </w:pPr>
    </w:p>
    <w:p w14:paraId="5459785E" w14:textId="40A63989" w:rsidR="00FB1E05" w:rsidRPr="00861C3C" w:rsidRDefault="00055E9A" w:rsidP="001441F8">
      <w:pPr>
        <w:spacing w:after="120" w:line="360" w:lineRule="auto"/>
        <w:rPr>
          <w:b/>
        </w:rPr>
      </w:pPr>
      <w:r w:rsidRPr="00861C3C">
        <w:rPr>
          <w:b/>
        </w:rPr>
        <w:t>K čl. I</w:t>
      </w:r>
      <w:r w:rsidR="006070B9">
        <w:rPr>
          <w:b/>
        </w:rPr>
        <w:t>I</w:t>
      </w:r>
    </w:p>
    <w:p w14:paraId="076B9B19" w14:textId="6D048B22" w:rsidR="00FE4106" w:rsidRPr="00861C3C" w:rsidRDefault="001441F8" w:rsidP="001441F8">
      <w:pPr>
        <w:pStyle w:val="Zkladntextodsazen"/>
        <w:spacing w:before="0"/>
        <w:ind w:firstLine="0"/>
      </w:pPr>
      <w:r w:rsidRPr="00861C3C">
        <w:t xml:space="preserve">Účinnost nařízení vlády se v souladu s § 3 odst. </w:t>
      </w:r>
      <w:r w:rsidR="00861C3C">
        <w:t>4</w:t>
      </w:r>
      <w:r w:rsidRPr="00861C3C">
        <w:t xml:space="preserve"> zákona č. 309/1999 Sb., o Sbírce zákonů a o Sbírce mezinárodních smluv, ve znění pozdějších předpisů, navrhuje stanovit na den</w:t>
      </w:r>
      <w:r w:rsidR="00131381" w:rsidRPr="00861C3C">
        <w:t> </w:t>
      </w:r>
      <w:r w:rsidRPr="00861C3C">
        <w:t>1. </w:t>
      </w:r>
      <w:r w:rsidR="00861C3C">
        <w:t>září</w:t>
      </w:r>
      <w:r w:rsidRPr="00861C3C">
        <w:t xml:space="preserve"> 2022</w:t>
      </w:r>
      <w:r w:rsidR="006070B9">
        <w:t>. N</w:t>
      </w:r>
      <w:r w:rsidR="006070B9" w:rsidRPr="006070B9">
        <w:t>aléhavý obecný zájem</w:t>
      </w:r>
      <w:r w:rsidR="006070B9">
        <w:t xml:space="preserve"> odůvodňující stanovení výjimečného dne nabytí účinnosti navrženého nařízení vlády spočívá v nutnosti reagovat na rostoucí míru inflace, a tedy pokles reálné hodnoty platových tarifů.</w:t>
      </w:r>
    </w:p>
    <w:sectPr w:rsidR="00FE4106" w:rsidRPr="00861C3C" w:rsidSect="009A70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9A7C9" w14:textId="77777777" w:rsidR="00007CBE" w:rsidRDefault="00007CBE">
      <w:r>
        <w:separator/>
      </w:r>
    </w:p>
  </w:endnote>
  <w:endnote w:type="continuationSeparator" w:id="0">
    <w:p w14:paraId="586CADB6" w14:textId="77777777" w:rsidR="00007CBE" w:rsidRDefault="00007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5DD17" w14:textId="77777777" w:rsidR="007815B5" w:rsidRDefault="001A66E5" w:rsidP="00907C5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7815B5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B6F7D24" w14:textId="77777777" w:rsidR="007815B5" w:rsidRDefault="007815B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32122137"/>
      <w:docPartObj>
        <w:docPartGallery w:val="Page Numbers (Bottom of Page)"/>
        <w:docPartUnique/>
      </w:docPartObj>
    </w:sdtPr>
    <w:sdtEndPr/>
    <w:sdtContent>
      <w:p w14:paraId="7599D43A" w14:textId="77777777" w:rsidR="00C7166E" w:rsidRDefault="00C7166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513C">
          <w:rPr>
            <w:noProof/>
          </w:rPr>
          <w:t>19</w:t>
        </w:r>
        <w:r>
          <w:fldChar w:fldCharType="end"/>
        </w:r>
      </w:p>
    </w:sdtContent>
  </w:sdt>
  <w:p w14:paraId="296FA47E" w14:textId="77777777" w:rsidR="007815B5" w:rsidRDefault="007815B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46981167"/>
      <w:docPartObj>
        <w:docPartGallery w:val="Page Numbers (Bottom of Page)"/>
        <w:docPartUnique/>
      </w:docPartObj>
    </w:sdtPr>
    <w:sdtEndPr/>
    <w:sdtContent>
      <w:p w14:paraId="11544F48" w14:textId="39C36865" w:rsidR="009E7730" w:rsidRDefault="009E773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BA35B01" w14:textId="77777777" w:rsidR="007815B5" w:rsidRDefault="007815B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FA833" w14:textId="77777777" w:rsidR="00007CBE" w:rsidRDefault="00007CBE">
      <w:r>
        <w:separator/>
      </w:r>
    </w:p>
  </w:footnote>
  <w:footnote w:type="continuationSeparator" w:id="0">
    <w:p w14:paraId="19EFD827" w14:textId="77777777" w:rsidR="00007CBE" w:rsidRDefault="00007C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ECA7B" w14:textId="77777777" w:rsidR="009A701D" w:rsidRDefault="009A701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81C99" w14:textId="03249AF6" w:rsidR="00B86DAF" w:rsidRDefault="00B86DAF" w:rsidP="006C0982">
    <w:pPr>
      <w:pStyle w:val="Zhlav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83E62" w14:textId="3B312C0A" w:rsidR="00DF1BF0" w:rsidRDefault="00DF1BF0" w:rsidP="00DF1BF0">
    <w:pPr>
      <w:pStyle w:val="Zhlav"/>
      <w:jc w:val="right"/>
    </w:pPr>
    <w:r>
      <w:t>IV.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74C42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956A0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CF2DBB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46299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B04369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73E122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6A208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CEC5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2C443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B4F2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9"/>
    <w:multiLevelType w:val="multilevel"/>
    <w:tmpl w:val="1AC2CF56"/>
    <w:lvl w:ilvl="0">
      <w:start w:val="1"/>
      <w:numFmt w:val="decimal"/>
      <w:pStyle w:val="Textodstavce"/>
      <w:isLgl/>
      <w:lvlText w:val="(%1)"/>
      <w:lvlJc w:val="left"/>
      <w:pPr>
        <w:tabs>
          <w:tab w:val="num" w:pos="1350"/>
        </w:tabs>
        <w:ind w:left="568" w:firstLine="425"/>
      </w:pPr>
      <w:rPr>
        <w:rFonts w:ascii="Times New Roman" w:eastAsia="Calibri" w:hAnsi="Times New Roman" w:cs="Times New Roman"/>
        <w:b w:val="0"/>
        <w:color w:val="auto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-1"/>
        </w:tabs>
        <w:ind w:left="-1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567"/>
        </w:tabs>
        <w:ind w:left="567" w:hanging="425"/>
      </w:pPr>
      <w:rPr>
        <w:color w:val="auto"/>
        <w:u w:val="none"/>
      </w:rPr>
    </w:lvl>
    <w:lvl w:ilvl="3">
      <w:start w:val="1"/>
      <w:numFmt w:val="decimal"/>
      <w:lvlText w:val="(%4)"/>
      <w:lvlJc w:val="left"/>
      <w:pPr>
        <w:tabs>
          <w:tab w:val="num" w:pos="928"/>
        </w:tabs>
        <w:ind w:left="928" w:hanging="360"/>
      </w:pPr>
    </w:lvl>
    <w:lvl w:ilvl="4">
      <w:start w:val="1"/>
      <w:numFmt w:val="lowerLetter"/>
      <w:lvlText w:val="(%5)"/>
      <w:lvlJc w:val="left"/>
      <w:pPr>
        <w:tabs>
          <w:tab w:val="num" w:pos="1374"/>
        </w:tabs>
        <w:ind w:left="1374" w:hanging="360"/>
      </w:pPr>
    </w:lvl>
    <w:lvl w:ilvl="5">
      <w:start w:val="1"/>
      <w:numFmt w:val="lowerRoman"/>
      <w:lvlText w:val="(%6)"/>
      <w:lvlJc w:val="left"/>
      <w:pPr>
        <w:tabs>
          <w:tab w:val="num" w:pos="2094"/>
        </w:tabs>
        <w:ind w:left="1734" w:hanging="360"/>
      </w:pPr>
    </w:lvl>
    <w:lvl w:ilvl="6">
      <w:start w:val="1"/>
      <w:numFmt w:val="decimal"/>
      <w:lvlText w:val="%7."/>
      <w:lvlJc w:val="left"/>
      <w:pPr>
        <w:tabs>
          <w:tab w:val="num" w:pos="2203"/>
        </w:tabs>
        <w:ind w:left="2203" w:hanging="360"/>
      </w:pPr>
      <w:rPr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2454"/>
        </w:tabs>
        <w:ind w:left="2454" w:hanging="360"/>
      </w:pPr>
    </w:lvl>
    <w:lvl w:ilvl="8">
      <w:start w:val="1"/>
      <w:numFmt w:val="lowerRoman"/>
      <w:lvlText w:val="%9."/>
      <w:lvlJc w:val="left"/>
      <w:pPr>
        <w:tabs>
          <w:tab w:val="num" w:pos="3174"/>
        </w:tabs>
        <w:ind w:left="2814" w:hanging="360"/>
      </w:pPr>
    </w:lvl>
  </w:abstractNum>
  <w:abstractNum w:abstractNumId="11" w15:restartNumberingAfterBreak="0">
    <w:nsid w:val="015B3F2C"/>
    <w:multiLevelType w:val="hybridMultilevel"/>
    <w:tmpl w:val="C2A027CA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C6E0178"/>
    <w:multiLevelType w:val="hybridMultilevel"/>
    <w:tmpl w:val="0116E8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1A7052"/>
    <w:multiLevelType w:val="hybridMultilevel"/>
    <w:tmpl w:val="5B624810"/>
    <w:lvl w:ilvl="0" w:tplc="955EBE62">
      <w:start w:val="1"/>
      <w:numFmt w:val="decimal"/>
      <w:pStyle w:val="ZmenBod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39459CE"/>
    <w:multiLevelType w:val="hybridMultilevel"/>
    <w:tmpl w:val="CC44FA2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DB4DAA"/>
    <w:multiLevelType w:val="hybridMultilevel"/>
    <w:tmpl w:val="9B04718A"/>
    <w:lvl w:ilvl="0" w:tplc="1BA0372A">
      <w:start w:val="1"/>
      <w:numFmt w:val="bullet"/>
      <w:lvlText w:val="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6" w15:restartNumberingAfterBreak="0">
    <w:nsid w:val="19371BD0"/>
    <w:multiLevelType w:val="singleLevel"/>
    <w:tmpl w:val="9D8C9836"/>
    <w:lvl w:ilvl="0">
      <w:start w:val="1"/>
      <w:numFmt w:val="decimal"/>
      <w:pStyle w:val="Novelizanbod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17" w15:restartNumberingAfterBreak="0">
    <w:nsid w:val="1BC750D7"/>
    <w:multiLevelType w:val="hybridMultilevel"/>
    <w:tmpl w:val="9442510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E3E6A45"/>
    <w:multiLevelType w:val="hybridMultilevel"/>
    <w:tmpl w:val="5E601222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1E42736D"/>
    <w:multiLevelType w:val="hybridMultilevel"/>
    <w:tmpl w:val="72B0579C"/>
    <w:lvl w:ilvl="0" w:tplc="04050001">
      <w:start w:val="1"/>
      <w:numFmt w:val="bullet"/>
      <w:lvlText w:val=""/>
      <w:lvlJc w:val="left"/>
      <w:pPr>
        <w:tabs>
          <w:tab w:val="num" w:pos="6384"/>
        </w:tabs>
        <w:ind w:left="638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7104"/>
        </w:tabs>
        <w:ind w:left="71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7824"/>
        </w:tabs>
        <w:ind w:left="78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8544"/>
        </w:tabs>
        <w:ind w:left="85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9264"/>
        </w:tabs>
        <w:ind w:left="92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9984"/>
        </w:tabs>
        <w:ind w:left="99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10704"/>
        </w:tabs>
        <w:ind w:left="107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11424"/>
        </w:tabs>
        <w:ind w:left="114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2144"/>
        </w:tabs>
        <w:ind w:left="12144" w:hanging="360"/>
      </w:pPr>
      <w:rPr>
        <w:rFonts w:ascii="Wingdings" w:hAnsi="Wingdings" w:hint="default"/>
      </w:rPr>
    </w:lvl>
  </w:abstractNum>
  <w:abstractNum w:abstractNumId="20" w15:restartNumberingAfterBreak="0">
    <w:nsid w:val="2A541E14"/>
    <w:multiLevelType w:val="multilevel"/>
    <w:tmpl w:val="42729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8293717"/>
    <w:multiLevelType w:val="hybridMultilevel"/>
    <w:tmpl w:val="D416CF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D9788F"/>
    <w:multiLevelType w:val="hybridMultilevel"/>
    <w:tmpl w:val="5030A17E"/>
    <w:lvl w:ilvl="0" w:tplc="6F06BD36"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 w15:restartNumberingAfterBreak="0">
    <w:nsid w:val="63D35F0C"/>
    <w:multiLevelType w:val="hybridMultilevel"/>
    <w:tmpl w:val="5C78DBA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AAF1A1F"/>
    <w:multiLevelType w:val="multilevel"/>
    <w:tmpl w:val="EE2835EE"/>
    <w:lvl w:ilvl="0">
      <w:start w:val="1"/>
      <w:numFmt w:val="decimal"/>
      <w:isLgl/>
      <w:lvlText w:val="(%1)"/>
      <w:lvlJc w:val="left"/>
      <w:pPr>
        <w:tabs>
          <w:tab w:val="num" w:pos="785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1"/>
        </w:tabs>
        <w:ind w:left="851" w:hanging="426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25" w15:restartNumberingAfterBreak="0">
    <w:nsid w:val="6CEB4EB1"/>
    <w:multiLevelType w:val="hybridMultilevel"/>
    <w:tmpl w:val="4A0E74E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D842D15"/>
    <w:multiLevelType w:val="hybridMultilevel"/>
    <w:tmpl w:val="7764DAF0"/>
    <w:lvl w:ilvl="0" w:tplc="04050001">
      <w:start w:val="1"/>
      <w:numFmt w:val="bullet"/>
      <w:lvlText w:val=""/>
      <w:lvlJc w:val="left"/>
      <w:pPr>
        <w:tabs>
          <w:tab w:val="num" w:pos="2840"/>
        </w:tabs>
        <w:ind w:left="28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560"/>
        </w:tabs>
        <w:ind w:left="35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280"/>
        </w:tabs>
        <w:ind w:left="4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000"/>
        </w:tabs>
        <w:ind w:left="5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720"/>
        </w:tabs>
        <w:ind w:left="57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440"/>
        </w:tabs>
        <w:ind w:left="6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160"/>
        </w:tabs>
        <w:ind w:left="7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880"/>
        </w:tabs>
        <w:ind w:left="78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600"/>
        </w:tabs>
        <w:ind w:left="8600" w:hanging="360"/>
      </w:pPr>
      <w:rPr>
        <w:rFonts w:ascii="Wingdings" w:hAnsi="Wingdings" w:hint="default"/>
      </w:rPr>
    </w:lvl>
  </w:abstractNum>
  <w:abstractNum w:abstractNumId="27" w15:restartNumberingAfterBreak="0">
    <w:nsid w:val="6F5F4DD4"/>
    <w:multiLevelType w:val="hybridMultilevel"/>
    <w:tmpl w:val="F1FCE7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6C28BE"/>
    <w:multiLevelType w:val="hybridMultilevel"/>
    <w:tmpl w:val="6DFCF3B0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74181BA7"/>
    <w:multiLevelType w:val="hybridMultilevel"/>
    <w:tmpl w:val="51E2A4C8"/>
    <w:lvl w:ilvl="0" w:tplc="04050013">
      <w:start w:val="1"/>
      <w:numFmt w:val="upperRoman"/>
      <w:lvlText w:val="%1."/>
      <w:lvlJc w:val="righ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1"/>
  </w:num>
  <w:num w:numId="2">
    <w:abstractNumId w:val="23"/>
  </w:num>
  <w:num w:numId="3">
    <w:abstractNumId w:val="19"/>
  </w:num>
  <w:num w:numId="4">
    <w:abstractNumId w:val="26"/>
  </w:num>
  <w:num w:numId="5">
    <w:abstractNumId w:val="14"/>
  </w:num>
  <w:num w:numId="6">
    <w:abstractNumId w:val="17"/>
  </w:num>
  <w:num w:numId="7">
    <w:abstractNumId w:val="11"/>
  </w:num>
  <w:num w:numId="8">
    <w:abstractNumId w:val="13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20"/>
  </w:num>
  <w:num w:numId="20">
    <w:abstractNumId w:val="18"/>
  </w:num>
  <w:num w:numId="21">
    <w:abstractNumId w:val="29"/>
  </w:num>
  <w:num w:numId="22">
    <w:abstractNumId w:val="10"/>
  </w:num>
  <w:num w:numId="23">
    <w:abstractNumId w:val="27"/>
  </w:num>
  <w:num w:numId="24">
    <w:abstractNumId w:val="12"/>
  </w:num>
  <w:num w:numId="25">
    <w:abstractNumId w:val="28"/>
  </w:num>
  <w:num w:numId="26">
    <w:abstractNumId w:val="25"/>
  </w:num>
  <w:num w:numId="27">
    <w:abstractNumId w:val="24"/>
  </w:num>
  <w:num w:numId="28">
    <w:abstractNumId w:val="15"/>
  </w:num>
  <w:num w:numId="29">
    <w:abstractNumId w:val="16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FF0"/>
    <w:rsid w:val="00003076"/>
    <w:rsid w:val="000052C2"/>
    <w:rsid w:val="00006A12"/>
    <w:rsid w:val="00007CBE"/>
    <w:rsid w:val="00016340"/>
    <w:rsid w:val="00016937"/>
    <w:rsid w:val="00022CB8"/>
    <w:rsid w:val="00022F4E"/>
    <w:rsid w:val="0002440A"/>
    <w:rsid w:val="00026058"/>
    <w:rsid w:val="00027E88"/>
    <w:rsid w:val="00032F1D"/>
    <w:rsid w:val="00034C8C"/>
    <w:rsid w:val="00036F70"/>
    <w:rsid w:val="00041509"/>
    <w:rsid w:val="000429AD"/>
    <w:rsid w:val="0004483E"/>
    <w:rsid w:val="00045EF3"/>
    <w:rsid w:val="00054CB4"/>
    <w:rsid w:val="000553F1"/>
    <w:rsid w:val="00055E9A"/>
    <w:rsid w:val="000567A6"/>
    <w:rsid w:val="0006082E"/>
    <w:rsid w:val="00060CD7"/>
    <w:rsid w:val="00061215"/>
    <w:rsid w:val="0006153C"/>
    <w:rsid w:val="0006228F"/>
    <w:rsid w:val="00062755"/>
    <w:rsid w:val="00062FD5"/>
    <w:rsid w:val="00063F4E"/>
    <w:rsid w:val="000643DD"/>
    <w:rsid w:val="0007016E"/>
    <w:rsid w:val="00070338"/>
    <w:rsid w:val="0007194E"/>
    <w:rsid w:val="00073F0F"/>
    <w:rsid w:val="00074777"/>
    <w:rsid w:val="000750C7"/>
    <w:rsid w:val="00075A60"/>
    <w:rsid w:val="000761B3"/>
    <w:rsid w:val="00082173"/>
    <w:rsid w:val="0008355C"/>
    <w:rsid w:val="000839B3"/>
    <w:rsid w:val="00085C5E"/>
    <w:rsid w:val="00086EEA"/>
    <w:rsid w:val="00087020"/>
    <w:rsid w:val="000873DD"/>
    <w:rsid w:val="00092A9E"/>
    <w:rsid w:val="000956A9"/>
    <w:rsid w:val="00095B44"/>
    <w:rsid w:val="0009604A"/>
    <w:rsid w:val="00097E17"/>
    <w:rsid w:val="000B1CF1"/>
    <w:rsid w:val="000B395B"/>
    <w:rsid w:val="000C0740"/>
    <w:rsid w:val="000C17A8"/>
    <w:rsid w:val="000C2283"/>
    <w:rsid w:val="000C295B"/>
    <w:rsid w:val="000C35B3"/>
    <w:rsid w:val="000C4682"/>
    <w:rsid w:val="000C5598"/>
    <w:rsid w:val="000D280A"/>
    <w:rsid w:val="000D2E3B"/>
    <w:rsid w:val="000D320A"/>
    <w:rsid w:val="000D4B5C"/>
    <w:rsid w:val="000D5393"/>
    <w:rsid w:val="000D5BDF"/>
    <w:rsid w:val="000D7931"/>
    <w:rsid w:val="000E0C31"/>
    <w:rsid w:val="000E0C67"/>
    <w:rsid w:val="000E17AD"/>
    <w:rsid w:val="000E3126"/>
    <w:rsid w:val="000E53BE"/>
    <w:rsid w:val="000E70A6"/>
    <w:rsid w:val="000E7705"/>
    <w:rsid w:val="000F13E7"/>
    <w:rsid w:val="000F1B92"/>
    <w:rsid w:val="000F4F27"/>
    <w:rsid w:val="000F5E19"/>
    <w:rsid w:val="000F632C"/>
    <w:rsid w:val="000F6F49"/>
    <w:rsid w:val="0010005B"/>
    <w:rsid w:val="001021F0"/>
    <w:rsid w:val="00106A69"/>
    <w:rsid w:val="00111A2C"/>
    <w:rsid w:val="00114966"/>
    <w:rsid w:val="001152C9"/>
    <w:rsid w:val="00116FC7"/>
    <w:rsid w:val="0012058E"/>
    <w:rsid w:val="0012137C"/>
    <w:rsid w:val="00124A40"/>
    <w:rsid w:val="00130620"/>
    <w:rsid w:val="00131381"/>
    <w:rsid w:val="00134DE8"/>
    <w:rsid w:val="00136DED"/>
    <w:rsid w:val="00137975"/>
    <w:rsid w:val="001413B7"/>
    <w:rsid w:val="00142B23"/>
    <w:rsid w:val="00142B73"/>
    <w:rsid w:val="001432E9"/>
    <w:rsid w:val="00143A44"/>
    <w:rsid w:val="00143D45"/>
    <w:rsid w:val="001441F8"/>
    <w:rsid w:val="001449BA"/>
    <w:rsid w:val="00144CD0"/>
    <w:rsid w:val="001503A9"/>
    <w:rsid w:val="0015085D"/>
    <w:rsid w:val="001509F2"/>
    <w:rsid w:val="00152D53"/>
    <w:rsid w:val="00156312"/>
    <w:rsid w:val="00156C41"/>
    <w:rsid w:val="00157F06"/>
    <w:rsid w:val="00160609"/>
    <w:rsid w:val="0016413E"/>
    <w:rsid w:val="00165F5C"/>
    <w:rsid w:val="00166D48"/>
    <w:rsid w:val="0016763E"/>
    <w:rsid w:val="00171019"/>
    <w:rsid w:val="001758C7"/>
    <w:rsid w:val="0017773B"/>
    <w:rsid w:val="00181412"/>
    <w:rsid w:val="00182517"/>
    <w:rsid w:val="0019016D"/>
    <w:rsid w:val="00190C22"/>
    <w:rsid w:val="001919BA"/>
    <w:rsid w:val="00191A9C"/>
    <w:rsid w:val="00191DE4"/>
    <w:rsid w:val="00192938"/>
    <w:rsid w:val="001938B7"/>
    <w:rsid w:val="00194774"/>
    <w:rsid w:val="00194CBE"/>
    <w:rsid w:val="00196CD3"/>
    <w:rsid w:val="001A009D"/>
    <w:rsid w:val="001A1CD5"/>
    <w:rsid w:val="001A49C9"/>
    <w:rsid w:val="001A5B6F"/>
    <w:rsid w:val="001A5BD2"/>
    <w:rsid w:val="001A66E5"/>
    <w:rsid w:val="001B0D93"/>
    <w:rsid w:val="001B0F48"/>
    <w:rsid w:val="001B134D"/>
    <w:rsid w:val="001B149C"/>
    <w:rsid w:val="001B46A1"/>
    <w:rsid w:val="001B4734"/>
    <w:rsid w:val="001B57B9"/>
    <w:rsid w:val="001B5DDC"/>
    <w:rsid w:val="001B6014"/>
    <w:rsid w:val="001B67E6"/>
    <w:rsid w:val="001B7246"/>
    <w:rsid w:val="001C1496"/>
    <w:rsid w:val="001C33D7"/>
    <w:rsid w:val="001D0D78"/>
    <w:rsid w:val="001D1397"/>
    <w:rsid w:val="001D3CBF"/>
    <w:rsid w:val="001D4C86"/>
    <w:rsid w:val="001E15C2"/>
    <w:rsid w:val="001E2397"/>
    <w:rsid w:val="001E49DE"/>
    <w:rsid w:val="001E6CC9"/>
    <w:rsid w:val="001F065C"/>
    <w:rsid w:val="001F07A6"/>
    <w:rsid w:val="001F1E9A"/>
    <w:rsid w:val="001F290C"/>
    <w:rsid w:val="001F4F20"/>
    <w:rsid w:val="001F5B6C"/>
    <w:rsid w:val="002011A8"/>
    <w:rsid w:val="0020140D"/>
    <w:rsid w:val="00202991"/>
    <w:rsid w:val="00202B8D"/>
    <w:rsid w:val="0020475B"/>
    <w:rsid w:val="00205EDB"/>
    <w:rsid w:val="002139CD"/>
    <w:rsid w:val="0021561D"/>
    <w:rsid w:val="0022004E"/>
    <w:rsid w:val="0022059C"/>
    <w:rsid w:val="00220BF9"/>
    <w:rsid w:val="00222EC4"/>
    <w:rsid w:val="00231DE7"/>
    <w:rsid w:val="00231F36"/>
    <w:rsid w:val="0023469D"/>
    <w:rsid w:val="00235722"/>
    <w:rsid w:val="00236281"/>
    <w:rsid w:val="002425CC"/>
    <w:rsid w:val="00242A1C"/>
    <w:rsid w:val="00243BCA"/>
    <w:rsid w:val="00245C2C"/>
    <w:rsid w:val="00247416"/>
    <w:rsid w:val="002512C3"/>
    <w:rsid w:val="00252F06"/>
    <w:rsid w:val="002537F4"/>
    <w:rsid w:val="00256721"/>
    <w:rsid w:val="00256A5A"/>
    <w:rsid w:val="002575A5"/>
    <w:rsid w:val="002617F0"/>
    <w:rsid w:val="002634B7"/>
    <w:rsid w:val="00264A42"/>
    <w:rsid w:val="002669AE"/>
    <w:rsid w:val="00272D37"/>
    <w:rsid w:val="0027407C"/>
    <w:rsid w:val="002745E8"/>
    <w:rsid w:val="002752BB"/>
    <w:rsid w:val="00277721"/>
    <w:rsid w:val="00281DB6"/>
    <w:rsid w:val="00286FF1"/>
    <w:rsid w:val="00290CF2"/>
    <w:rsid w:val="00293E83"/>
    <w:rsid w:val="002951F2"/>
    <w:rsid w:val="00296AED"/>
    <w:rsid w:val="002A06BB"/>
    <w:rsid w:val="002A3AB8"/>
    <w:rsid w:val="002A3D7D"/>
    <w:rsid w:val="002A3DED"/>
    <w:rsid w:val="002A4D0F"/>
    <w:rsid w:val="002A51C4"/>
    <w:rsid w:val="002B030D"/>
    <w:rsid w:val="002B0E5A"/>
    <w:rsid w:val="002B1996"/>
    <w:rsid w:val="002B1BCD"/>
    <w:rsid w:val="002B1CD7"/>
    <w:rsid w:val="002B3148"/>
    <w:rsid w:val="002B5DAA"/>
    <w:rsid w:val="002B7D31"/>
    <w:rsid w:val="002C0942"/>
    <w:rsid w:val="002C4155"/>
    <w:rsid w:val="002C4170"/>
    <w:rsid w:val="002C4C97"/>
    <w:rsid w:val="002C5343"/>
    <w:rsid w:val="002C71D2"/>
    <w:rsid w:val="002D21F5"/>
    <w:rsid w:val="002D36A8"/>
    <w:rsid w:val="002D3E7A"/>
    <w:rsid w:val="002D5625"/>
    <w:rsid w:val="002D61BA"/>
    <w:rsid w:val="002E03ED"/>
    <w:rsid w:val="002E0FF0"/>
    <w:rsid w:val="002E35AF"/>
    <w:rsid w:val="002E386F"/>
    <w:rsid w:val="002E526A"/>
    <w:rsid w:val="002E6886"/>
    <w:rsid w:val="002E7669"/>
    <w:rsid w:val="002F0456"/>
    <w:rsid w:val="002F291D"/>
    <w:rsid w:val="002F2957"/>
    <w:rsid w:val="002F321B"/>
    <w:rsid w:val="002F3F38"/>
    <w:rsid w:val="002F4664"/>
    <w:rsid w:val="002F65EB"/>
    <w:rsid w:val="003005A3"/>
    <w:rsid w:val="0030239E"/>
    <w:rsid w:val="0030553C"/>
    <w:rsid w:val="00306100"/>
    <w:rsid w:val="00313AF6"/>
    <w:rsid w:val="003143C4"/>
    <w:rsid w:val="003207A4"/>
    <w:rsid w:val="00321FAC"/>
    <w:rsid w:val="003256B2"/>
    <w:rsid w:val="0032638C"/>
    <w:rsid w:val="003266F4"/>
    <w:rsid w:val="00327829"/>
    <w:rsid w:val="00330569"/>
    <w:rsid w:val="00330F9A"/>
    <w:rsid w:val="00331DB2"/>
    <w:rsid w:val="0033238E"/>
    <w:rsid w:val="003369C4"/>
    <w:rsid w:val="00337488"/>
    <w:rsid w:val="00337CA0"/>
    <w:rsid w:val="0034202A"/>
    <w:rsid w:val="0034447E"/>
    <w:rsid w:val="003476E2"/>
    <w:rsid w:val="003530A0"/>
    <w:rsid w:val="00356100"/>
    <w:rsid w:val="00357CC7"/>
    <w:rsid w:val="00360A02"/>
    <w:rsid w:val="00360F0F"/>
    <w:rsid w:val="003615DE"/>
    <w:rsid w:val="003618FB"/>
    <w:rsid w:val="003636DC"/>
    <w:rsid w:val="00366ACA"/>
    <w:rsid w:val="00367DAE"/>
    <w:rsid w:val="00367EC5"/>
    <w:rsid w:val="0037000E"/>
    <w:rsid w:val="00374628"/>
    <w:rsid w:val="00383C12"/>
    <w:rsid w:val="00383E2C"/>
    <w:rsid w:val="00384F67"/>
    <w:rsid w:val="00386D32"/>
    <w:rsid w:val="00387737"/>
    <w:rsid w:val="0039175F"/>
    <w:rsid w:val="00391A5F"/>
    <w:rsid w:val="00391BD8"/>
    <w:rsid w:val="003962EB"/>
    <w:rsid w:val="003A071D"/>
    <w:rsid w:val="003A153E"/>
    <w:rsid w:val="003A2128"/>
    <w:rsid w:val="003A2557"/>
    <w:rsid w:val="003A3570"/>
    <w:rsid w:val="003A4903"/>
    <w:rsid w:val="003B02AD"/>
    <w:rsid w:val="003B0B19"/>
    <w:rsid w:val="003B1076"/>
    <w:rsid w:val="003B2AF2"/>
    <w:rsid w:val="003B47B5"/>
    <w:rsid w:val="003B7724"/>
    <w:rsid w:val="003C3BC4"/>
    <w:rsid w:val="003C4518"/>
    <w:rsid w:val="003C5FED"/>
    <w:rsid w:val="003C7A03"/>
    <w:rsid w:val="003C7B2E"/>
    <w:rsid w:val="003D00B2"/>
    <w:rsid w:val="003D0928"/>
    <w:rsid w:val="003D0E84"/>
    <w:rsid w:val="003D134E"/>
    <w:rsid w:val="003D2095"/>
    <w:rsid w:val="003D3D0C"/>
    <w:rsid w:val="003D3F6D"/>
    <w:rsid w:val="003D5021"/>
    <w:rsid w:val="003D5EB3"/>
    <w:rsid w:val="003D7D0F"/>
    <w:rsid w:val="003E048B"/>
    <w:rsid w:val="003E11E3"/>
    <w:rsid w:val="003E665C"/>
    <w:rsid w:val="003E6CC2"/>
    <w:rsid w:val="003E7397"/>
    <w:rsid w:val="003F107A"/>
    <w:rsid w:val="003F2F3F"/>
    <w:rsid w:val="003F311B"/>
    <w:rsid w:val="003F451E"/>
    <w:rsid w:val="003F57B4"/>
    <w:rsid w:val="003F6820"/>
    <w:rsid w:val="00400BE5"/>
    <w:rsid w:val="00400C8E"/>
    <w:rsid w:val="00410204"/>
    <w:rsid w:val="00411092"/>
    <w:rsid w:val="00412957"/>
    <w:rsid w:val="00414E2C"/>
    <w:rsid w:val="004158F2"/>
    <w:rsid w:val="00415BD8"/>
    <w:rsid w:val="00417E3D"/>
    <w:rsid w:val="00421ACA"/>
    <w:rsid w:val="004243B0"/>
    <w:rsid w:val="00424AC5"/>
    <w:rsid w:val="00425100"/>
    <w:rsid w:val="00425C6C"/>
    <w:rsid w:val="00425EDA"/>
    <w:rsid w:val="00426CDC"/>
    <w:rsid w:val="00426F97"/>
    <w:rsid w:val="00427C63"/>
    <w:rsid w:val="004308AF"/>
    <w:rsid w:val="00433CDE"/>
    <w:rsid w:val="004346BE"/>
    <w:rsid w:val="00436C7A"/>
    <w:rsid w:val="00441389"/>
    <w:rsid w:val="004415EC"/>
    <w:rsid w:val="00442510"/>
    <w:rsid w:val="00446603"/>
    <w:rsid w:val="004470B3"/>
    <w:rsid w:val="00454F79"/>
    <w:rsid w:val="004619A5"/>
    <w:rsid w:val="0046209F"/>
    <w:rsid w:val="00463A3D"/>
    <w:rsid w:val="00463D36"/>
    <w:rsid w:val="0046478D"/>
    <w:rsid w:val="00465AD7"/>
    <w:rsid w:val="004679D3"/>
    <w:rsid w:val="00467BB9"/>
    <w:rsid w:val="004708A9"/>
    <w:rsid w:val="00471122"/>
    <w:rsid w:val="004731D9"/>
    <w:rsid w:val="00473938"/>
    <w:rsid w:val="00477EA3"/>
    <w:rsid w:val="00481F3C"/>
    <w:rsid w:val="00482074"/>
    <w:rsid w:val="00485E38"/>
    <w:rsid w:val="00487EDA"/>
    <w:rsid w:val="00487FFC"/>
    <w:rsid w:val="004911D7"/>
    <w:rsid w:val="004911E5"/>
    <w:rsid w:val="00492D9A"/>
    <w:rsid w:val="00495649"/>
    <w:rsid w:val="00497474"/>
    <w:rsid w:val="004A0DB9"/>
    <w:rsid w:val="004A0DFA"/>
    <w:rsid w:val="004A1E0A"/>
    <w:rsid w:val="004A214B"/>
    <w:rsid w:val="004A32F0"/>
    <w:rsid w:val="004B0EC5"/>
    <w:rsid w:val="004B20CE"/>
    <w:rsid w:val="004B2373"/>
    <w:rsid w:val="004B35F8"/>
    <w:rsid w:val="004B77F5"/>
    <w:rsid w:val="004C1C2C"/>
    <w:rsid w:val="004C5A81"/>
    <w:rsid w:val="004D408D"/>
    <w:rsid w:val="004D539A"/>
    <w:rsid w:val="004D7B0E"/>
    <w:rsid w:val="004E2742"/>
    <w:rsid w:val="004E6B0B"/>
    <w:rsid w:val="004F0D82"/>
    <w:rsid w:val="004F6EF4"/>
    <w:rsid w:val="004F719E"/>
    <w:rsid w:val="004F7D53"/>
    <w:rsid w:val="005000B6"/>
    <w:rsid w:val="005037E5"/>
    <w:rsid w:val="00506ADE"/>
    <w:rsid w:val="0050737D"/>
    <w:rsid w:val="00510088"/>
    <w:rsid w:val="005110B2"/>
    <w:rsid w:val="005111E7"/>
    <w:rsid w:val="00511D02"/>
    <w:rsid w:val="00511F22"/>
    <w:rsid w:val="00512F34"/>
    <w:rsid w:val="00513303"/>
    <w:rsid w:val="005141ED"/>
    <w:rsid w:val="0051489C"/>
    <w:rsid w:val="00515820"/>
    <w:rsid w:val="00516D30"/>
    <w:rsid w:val="00517363"/>
    <w:rsid w:val="00517817"/>
    <w:rsid w:val="005206EE"/>
    <w:rsid w:val="00521B52"/>
    <w:rsid w:val="005222D8"/>
    <w:rsid w:val="00523425"/>
    <w:rsid w:val="005304F0"/>
    <w:rsid w:val="00532826"/>
    <w:rsid w:val="0053440F"/>
    <w:rsid w:val="005345F4"/>
    <w:rsid w:val="00534ED9"/>
    <w:rsid w:val="0053555C"/>
    <w:rsid w:val="005370BE"/>
    <w:rsid w:val="00542C5C"/>
    <w:rsid w:val="005457A1"/>
    <w:rsid w:val="005457EA"/>
    <w:rsid w:val="00545B68"/>
    <w:rsid w:val="00546F7E"/>
    <w:rsid w:val="00546F99"/>
    <w:rsid w:val="005504A7"/>
    <w:rsid w:val="005505F2"/>
    <w:rsid w:val="00551593"/>
    <w:rsid w:val="00551A09"/>
    <w:rsid w:val="005529CC"/>
    <w:rsid w:val="00552E71"/>
    <w:rsid w:val="00552E7B"/>
    <w:rsid w:val="005540CF"/>
    <w:rsid w:val="00555B1C"/>
    <w:rsid w:val="005562E2"/>
    <w:rsid w:val="00560564"/>
    <w:rsid w:val="00571330"/>
    <w:rsid w:val="0057166F"/>
    <w:rsid w:val="00572AEE"/>
    <w:rsid w:val="005744E1"/>
    <w:rsid w:val="00574CBA"/>
    <w:rsid w:val="00575C29"/>
    <w:rsid w:val="005766C9"/>
    <w:rsid w:val="00577D6F"/>
    <w:rsid w:val="00582276"/>
    <w:rsid w:val="00582D71"/>
    <w:rsid w:val="005857E9"/>
    <w:rsid w:val="005867AF"/>
    <w:rsid w:val="0059114F"/>
    <w:rsid w:val="0059400E"/>
    <w:rsid w:val="00594140"/>
    <w:rsid w:val="005A3D23"/>
    <w:rsid w:val="005A5B17"/>
    <w:rsid w:val="005B25EE"/>
    <w:rsid w:val="005B2A3E"/>
    <w:rsid w:val="005B34EE"/>
    <w:rsid w:val="005B358E"/>
    <w:rsid w:val="005B4DF2"/>
    <w:rsid w:val="005B676E"/>
    <w:rsid w:val="005B769A"/>
    <w:rsid w:val="005C20B2"/>
    <w:rsid w:val="005C4295"/>
    <w:rsid w:val="005C562F"/>
    <w:rsid w:val="005C60D3"/>
    <w:rsid w:val="005D0902"/>
    <w:rsid w:val="005D0A73"/>
    <w:rsid w:val="005D5B2D"/>
    <w:rsid w:val="005E467C"/>
    <w:rsid w:val="005E796A"/>
    <w:rsid w:val="005F01FE"/>
    <w:rsid w:val="005F0F81"/>
    <w:rsid w:val="005F34F1"/>
    <w:rsid w:val="005F4574"/>
    <w:rsid w:val="005F56C6"/>
    <w:rsid w:val="005F57E3"/>
    <w:rsid w:val="006005A4"/>
    <w:rsid w:val="00606286"/>
    <w:rsid w:val="006069BD"/>
    <w:rsid w:val="00606CE9"/>
    <w:rsid w:val="006070B9"/>
    <w:rsid w:val="00607494"/>
    <w:rsid w:val="006074F3"/>
    <w:rsid w:val="006079DB"/>
    <w:rsid w:val="00610916"/>
    <w:rsid w:val="0061235D"/>
    <w:rsid w:val="006127B8"/>
    <w:rsid w:val="0061308B"/>
    <w:rsid w:val="00614C17"/>
    <w:rsid w:val="006159FF"/>
    <w:rsid w:val="0062055B"/>
    <w:rsid w:val="00621DAA"/>
    <w:rsid w:val="00621F31"/>
    <w:rsid w:val="00622024"/>
    <w:rsid w:val="00622DE7"/>
    <w:rsid w:val="00627419"/>
    <w:rsid w:val="00627667"/>
    <w:rsid w:val="006278FC"/>
    <w:rsid w:val="00627925"/>
    <w:rsid w:val="0063013C"/>
    <w:rsid w:val="00631455"/>
    <w:rsid w:val="00631D8A"/>
    <w:rsid w:val="0063294D"/>
    <w:rsid w:val="00633F3A"/>
    <w:rsid w:val="0064182E"/>
    <w:rsid w:val="00641BBF"/>
    <w:rsid w:val="00641E82"/>
    <w:rsid w:val="006420BE"/>
    <w:rsid w:val="006436CA"/>
    <w:rsid w:val="00644104"/>
    <w:rsid w:val="00644A8D"/>
    <w:rsid w:val="00647508"/>
    <w:rsid w:val="00651A0B"/>
    <w:rsid w:val="006544B6"/>
    <w:rsid w:val="006576E4"/>
    <w:rsid w:val="00657CF2"/>
    <w:rsid w:val="00660352"/>
    <w:rsid w:val="00660AA7"/>
    <w:rsid w:val="00660D43"/>
    <w:rsid w:val="00663C0A"/>
    <w:rsid w:val="006644FD"/>
    <w:rsid w:val="00664752"/>
    <w:rsid w:val="006676F7"/>
    <w:rsid w:val="0067087B"/>
    <w:rsid w:val="00671879"/>
    <w:rsid w:val="00672011"/>
    <w:rsid w:val="00675BE2"/>
    <w:rsid w:val="006769CD"/>
    <w:rsid w:val="00676B74"/>
    <w:rsid w:val="00676FE2"/>
    <w:rsid w:val="0068302A"/>
    <w:rsid w:val="00683038"/>
    <w:rsid w:val="00692406"/>
    <w:rsid w:val="00693F0C"/>
    <w:rsid w:val="00694492"/>
    <w:rsid w:val="00695742"/>
    <w:rsid w:val="006A022C"/>
    <w:rsid w:val="006A1584"/>
    <w:rsid w:val="006A2061"/>
    <w:rsid w:val="006A23F1"/>
    <w:rsid w:val="006A3623"/>
    <w:rsid w:val="006A521D"/>
    <w:rsid w:val="006A7307"/>
    <w:rsid w:val="006B0ED3"/>
    <w:rsid w:val="006B2AE4"/>
    <w:rsid w:val="006B3564"/>
    <w:rsid w:val="006B3872"/>
    <w:rsid w:val="006B49A2"/>
    <w:rsid w:val="006B5221"/>
    <w:rsid w:val="006B5DC8"/>
    <w:rsid w:val="006C0982"/>
    <w:rsid w:val="006C1845"/>
    <w:rsid w:val="006C22B8"/>
    <w:rsid w:val="006C57EB"/>
    <w:rsid w:val="006C66DB"/>
    <w:rsid w:val="006D06B7"/>
    <w:rsid w:val="006D21A0"/>
    <w:rsid w:val="006D2D1E"/>
    <w:rsid w:val="006D39E6"/>
    <w:rsid w:val="006D41BF"/>
    <w:rsid w:val="006D5385"/>
    <w:rsid w:val="006D78E4"/>
    <w:rsid w:val="006E00E2"/>
    <w:rsid w:val="006E26B4"/>
    <w:rsid w:val="006E3B66"/>
    <w:rsid w:val="006E5235"/>
    <w:rsid w:val="006E7879"/>
    <w:rsid w:val="006F3DD0"/>
    <w:rsid w:val="006F41CD"/>
    <w:rsid w:val="006F55E3"/>
    <w:rsid w:val="0070058C"/>
    <w:rsid w:val="00701394"/>
    <w:rsid w:val="00702EAB"/>
    <w:rsid w:val="00703A43"/>
    <w:rsid w:val="007072A4"/>
    <w:rsid w:val="00707BCD"/>
    <w:rsid w:val="00710B6F"/>
    <w:rsid w:val="00712B87"/>
    <w:rsid w:val="007137DB"/>
    <w:rsid w:val="00713B59"/>
    <w:rsid w:val="00715838"/>
    <w:rsid w:val="00720AC2"/>
    <w:rsid w:val="00722E27"/>
    <w:rsid w:val="0072381F"/>
    <w:rsid w:val="00725912"/>
    <w:rsid w:val="00725DE2"/>
    <w:rsid w:val="00726381"/>
    <w:rsid w:val="00727ABD"/>
    <w:rsid w:val="00730085"/>
    <w:rsid w:val="0073233D"/>
    <w:rsid w:val="00733FB5"/>
    <w:rsid w:val="00735EDA"/>
    <w:rsid w:val="007369AB"/>
    <w:rsid w:val="007404B0"/>
    <w:rsid w:val="007427E6"/>
    <w:rsid w:val="007449FD"/>
    <w:rsid w:val="00745378"/>
    <w:rsid w:val="0074573A"/>
    <w:rsid w:val="00747970"/>
    <w:rsid w:val="007501BA"/>
    <w:rsid w:val="00752C7E"/>
    <w:rsid w:val="00764980"/>
    <w:rsid w:val="00773EC1"/>
    <w:rsid w:val="007745C9"/>
    <w:rsid w:val="00774C02"/>
    <w:rsid w:val="00776827"/>
    <w:rsid w:val="0078091C"/>
    <w:rsid w:val="007815B5"/>
    <w:rsid w:val="00783A12"/>
    <w:rsid w:val="00783B18"/>
    <w:rsid w:val="00784875"/>
    <w:rsid w:val="00785A0D"/>
    <w:rsid w:val="00786810"/>
    <w:rsid w:val="007912C4"/>
    <w:rsid w:val="0079193C"/>
    <w:rsid w:val="007925B3"/>
    <w:rsid w:val="00792909"/>
    <w:rsid w:val="007936E2"/>
    <w:rsid w:val="00794518"/>
    <w:rsid w:val="00794931"/>
    <w:rsid w:val="00794B4D"/>
    <w:rsid w:val="007A0600"/>
    <w:rsid w:val="007A1348"/>
    <w:rsid w:val="007A1736"/>
    <w:rsid w:val="007A227F"/>
    <w:rsid w:val="007A3FB8"/>
    <w:rsid w:val="007A471F"/>
    <w:rsid w:val="007B0EB9"/>
    <w:rsid w:val="007B1B76"/>
    <w:rsid w:val="007B2EE4"/>
    <w:rsid w:val="007B7979"/>
    <w:rsid w:val="007C0099"/>
    <w:rsid w:val="007C2AEB"/>
    <w:rsid w:val="007C5BA7"/>
    <w:rsid w:val="007C5D1D"/>
    <w:rsid w:val="007C62B8"/>
    <w:rsid w:val="007C681B"/>
    <w:rsid w:val="007C6D02"/>
    <w:rsid w:val="007C7737"/>
    <w:rsid w:val="007D2258"/>
    <w:rsid w:val="007D4211"/>
    <w:rsid w:val="007E034C"/>
    <w:rsid w:val="007E16CA"/>
    <w:rsid w:val="007E223A"/>
    <w:rsid w:val="007E2EB4"/>
    <w:rsid w:val="007E3100"/>
    <w:rsid w:val="007E3C5E"/>
    <w:rsid w:val="007E3E49"/>
    <w:rsid w:val="007F34CF"/>
    <w:rsid w:val="007F35B8"/>
    <w:rsid w:val="007F3EE5"/>
    <w:rsid w:val="007F5B47"/>
    <w:rsid w:val="007F5D14"/>
    <w:rsid w:val="00800A2D"/>
    <w:rsid w:val="008016B7"/>
    <w:rsid w:val="008065B4"/>
    <w:rsid w:val="00807B10"/>
    <w:rsid w:val="0081228F"/>
    <w:rsid w:val="0081234A"/>
    <w:rsid w:val="00816896"/>
    <w:rsid w:val="00821496"/>
    <w:rsid w:val="00822FD0"/>
    <w:rsid w:val="00823430"/>
    <w:rsid w:val="00826D34"/>
    <w:rsid w:val="00830A23"/>
    <w:rsid w:val="00830E3B"/>
    <w:rsid w:val="008314CC"/>
    <w:rsid w:val="008317B7"/>
    <w:rsid w:val="00834E5E"/>
    <w:rsid w:val="00835F78"/>
    <w:rsid w:val="00836752"/>
    <w:rsid w:val="00846648"/>
    <w:rsid w:val="008503C7"/>
    <w:rsid w:val="00851C39"/>
    <w:rsid w:val="00854633"/>
    <w:rsid w:val="00855032"/>
    <w:rsid w:val="008552D1"/>
    <w:rsid w:val="008568DF"/>
    <w:rsid w:val="00861C3C"/>
    <w:rsid w:val="00864B73"/>
    <w:rsid w:val="008667C2"/>
    <w:rsid w:val="00867152"/>
    <w:rsid w:val="0086717F"/>
    <w:rsid w:val="008674AF"/>
    <w:rsid w:val="00872201"/>
    <w:rsid w:val="00875FCA"/>
    <w:rsid w:val="00876CA2"/>
    <w:rsid w:val="008770E6"/>
    <w:rsid w:val="008801C5"/>
    <w:rsid w:val="00880FB6"/>
    <w:rsid w:val="008814D5"/>
    <w:rsid w:val="00881C6C"/>
    <w:rsid w:val="00882A4B"/>
    <w:rsid w:val="008830F5"/>
    <w:rsid w:val="0088328B"/>
    <w:rsid w:val="00883717"/>
    <w:rsid w:val="00890697"/>
    <w:rsid w:val="0089113C"/>
    <w:rsid w:val="00892A2A"/>
    <w:rsid w:val="00895319"/>
    <w:rsid w:val="00895581"/>
    <w:rsid w:val="008973FB"/>
    <w:rsid w:val="008979C5"/>
    <w:rsid w:val="00897CA3"/>
    <w:rsid w:val="008A05B4"/>
    <w:rsid w:val="008A2102"/>
    <w:rsid w:val="008A2B5F"/>
    <w:rsid w:val="008A31B6"/>
    <w:rsid w:val="008A4CD1"/>
    <w:rsid w:val="008A7086"/>
    <w:rsid w:val="008B024E"/>
    <w:rsid w:val="008B101E"/>
    <w:rsid w:val="008B30A1"/>
    <w:rsid w:val="008B312B"/>
    <w:rsid w:val="008B4B08"/>
    <w:rsid w:val="008B5447"/>
    <w:rsid w:val="008B65B8"/>
    <w:rsid w:val="008B686D"/>
    <w:rsid w:val="008B69E1"/>
    <w:rsid w:val="008C1DCB"/>
    <w:rsid w:val="008C2970"/>
    <w:rsid w:val="008C2FC4"/>
    <w:rsid w:val="008C41B2"/>
    <w:rsid w:val="008C4C20"/>
    <w:rsid w:val="008C695B"/>
    <w:rsid w:val="008D2637"/>
    <w:rsid w:val="008D2E88"/>
    <w:rsid w:val="008D336B"/>
    <w:rsid w:val="008D3749"/>
    <w:rsid w:val="008D3C56"/>
    <w:rsid w:val="008D45C7"/>
    <w:rsid w:val="008D7C69"/>
    <w:rsid w:val="008D7D0F"/>
    <w:rsid w:val="008E2284"/>
    <w:rsid w:val="008E2EB7"/>
    <w:rsid w:val="008E3518"/>
    <w:rsid w:val="008E488F"/>
    <w:rsid w:val="008E7F65"/>
    <w:rsid w:val="008E7F79"/>
    <w:rsid w:val="008F37B3"/>
    <w:rsid w:val="008F40A2"/>
    <w:rsid w:val="008F4568"/>
    <w:rsid w:val="008F63BC"/>
    <w:rsid w:val="008F7CDD"/>
    <w:rsid w:val="009003CC"/>
    <w:rsid w:val="00901078"/>
    <w:rsid w:val="0090209B"/>
    <w:rsid w:val="00903463"/>
    <w:rsid w:val="00903664"/>
    <w:rsid w:val="00904259"/>
    <w:rsid w:val="00904603"/>
    <w:rsid w:val="00904DEE"/>
    <w:rsid w:val="00906823"/>
    <w:rsid w:val="009072E2"/>
    <w:rsid w:val="009074DF"/>
    <w:rsid w:val="00907C56"/>
    <w:rsid w:val="00910A6C"/>
    <w:rsid w:val="00911E91"/>
    <w:rsid w:val="00911F7B"/>
    <w:rsid w:val="009136DC"/>
    <w:rsid w:val="00920CE9"/>
    <w:rsid w:val="00923EC9"/>
    <w:rsid w:val="009250A7"/>
    <w:rsid w:val="00927431"/>
    <w:rsid w:val="00927633"/>
    <w:rsid w:val="00930A5A"/>
    <w:rsid w:val="0093162B"/>
    <w:rsid w:val="009319A5"/>
    <w:rsid w:val="00934C7E"/>
    <w:rsid w:val="00941842"/>
    <w:rsid w:val="00942F7E"/>
    <w:rsid w:val="00943C3C"/>
    <w:rsid w:val="00944101"/>
    <w:rsid w:val="009453D7"/>
    <w:rsid w:val="00945944"/>
    <w:rsid w:val="00950262"/>
    <w:rsid w:val="00950D85"/>
    <w:rsid w:val="009523F6"/>
    <w:rsid w:val="00952CF7"/>
    <w:rsid w:val="00953146"/>
    <w:rsid w:val="0095757B"/>
    <w:rsid w:val="00964365"/>
    <w:rsid w:val="00964DB4"/>
    <w:rsid w:val="00970ADC"/>
    <w:rsid w:val="00971C92"/>
    <w:rsid w:val="00972669"/>
    <w:rsid w:val="00972712"/>
    <w:rsid w:val="00973999"/>
    <w:rsid w:val="00975C99"/>
    <w:rsid w:val="009801C8"/>
    <w:rsid w:val="00982505"/>
    <w:rsid w:val="009828B4"/>
    <w:rsid w:val="009847E3"/>
    <w:rsid w:val="00985567"/>
    <w:rsid w:val="009867ED"/>
    <w:rsid w:val="0099148F"/>
    <w:rsid w:val="00991931"/>
    <w:rsid w:val="00991A37"/>
    <w:rsid w:val="009920F9"/>
    <w:rsid w:val="009930ED"/>
    <w:rsid w:val="009941AB"/>
    <w:rsid w:val="00994974"/>
    <w:rsid w:val="00995206"/>
    <w:rsid w:val="0099551B"/>
    <w:rsid w:val="0099558C"/>
    <w:rsid w:val="0099578C"/>
    <w:rsid w:val="00995FBA"/>
    <w:rsid w:val="009A05FF"/>
    <w:rsid w:val="009A1D99"/>
    <w:rsid w:val="009A1DE3"/>
    <w:rsid w:val="009A2EAF"/>
    <w:rsid w:val="009A481C"/>
    <w:rsid w:val="009A5FB9"/>
    <w:rsid w:val="009A63B5"/>
    <w:rsid w:val="009A701D"/>
    <w:rsid w:val="009A7D26"/>
    <w:rsid w:val="009B03BD"/>
    <w:rsid w:val="009B1739"/>
    <w:rsid w:val="009B2A1C"/>
    <w:rsid w:val="009B31CE"/>
    <w:rsid w:val="009B4BAA"/>
    <w:rsid w:val="009B60E1"/>
    <w:rsid w:val="009B7924"/>
    <w:rsid w:val="009B7F41"/>
    <w:rsid w:val="009C0170"/>
    <w:rsid w:val="009C21B2"/>
    <w:rsid w:val="009C6A4A"/>
    <w:rsid w:val="009D078B"/>
    <w:rsid w:val="009D0B20"/>
    <w:rsid w:val="009D3D98"/>
    <w:rsid w:val="009D56A8"/>
    <w:rsid w:val="009D6253"/>
    <w:rsid w:val="009D7BAE"/>
    <w:rsid w:val="009D7C16"/>
    <w:rsid w:val="009E09B6"/>
    <w:rsid w:val="009E2533"/>
    <w:rsid w:val="009E327A"/>
    <w:rsid w:val="009E3F2D"/>
    <w:rsid w:val="009E5A17"/>
    <w:rsid w:val="009E5C68"/>
    <w:rsid w:val="009E6000"/>
    <w:rsid w:val="009E7730"/>
    <w:rsid w:val="009F2916"/>
    <w:rsid w:val="009F3225"/>
    <w:rsid w:val="009F4301"/>
    <w:rsid w:val="009F4E37"/>
    <w:rsid w:val="009F5EFF"/>
    <w:rsid w:val="009F605F"/>
    <w:rsid w:val="009F6BB0"/>
    <w:rsid w:val="009F7F43"/>
    <w:rsid w:val="00A03506"/>
    <w:rsid w:val="00A0513A"/>
    <w:rsid w:val="00A11487"/>
    <w:rsid w:val="00A13569"/>
    <w:rsid w:val="00A15554"/>
    <w:rsid w:val="00A164ED"/>
    <w:rsid w:val="00A207B2"/>
    <w:rsid w:val="00A22337"/>
    <w:rsid w:val="00A2245F"/>
    <w:rsid w:val="00A22A23"/>
    <w:rsid w:val="00A23DAA"/>
    <w:rsid w:val="00A24BEA"/>
    <w:rsid w:val="00A3051E"/>
    <w:rsid w:val="00A329FF"/>
    <w:rsid w:val="00A349E8"/>
    <w:rsid w:val="00A353B6"/>
    <w:rsid w:val="00A36EFF"/>
    <w:rsid w:val="00A370F1"/>
    <w:rsid w:val="00A425F9"/>
    <w:rsid w:val="00A4260A"/>
    <w:rsid w:val="00A44E71"/>
    <w:rsid w:val="00A458F4"/>
    <w:rsid w:val="00A478C2"/>
    <w:rsid w:val="00A50A24"/>
    <w:rsid w:val="00A5310E"/>
    <w:rsid w:val="00A55362"/>
    <w:rsid w:val="00A563A9"/>
    <w:rsid w:val="00A569E9"/>
    <w:rsid w:val="00A57554"/>
    <w:rsid w:val="00A614FF"/>
    <w:rsid w:val="00A63329"/>
    <w:rsid w:val="00A6336D"/>
    <w:rsid w:val="00A64233"/>
    <w:rsid w:val="00A64683"/>
    <w:rsid w:val="00A6492F"/>
    <w:rsid w:val="00A65EB7"/>
    <w:rsid w:val="00A67982"/>
    <w:rsid w:val="00A67F47"/>
    <w:rsid w:val="00A717FD"/>
    <w:rsid w:val="00A72F41"/>
    <w:rsid w:val="00A73938"/>
    <w:rsid w:val="00A73FBF"/>
    <w:rsid w:val="00A74733"/>
    <w:rsid w:val="00A768E9"/>
    <w:rsid w:val="00A76A1E"/>
    <w:rsid w:val="00A770FE"/>
    <w:rsid w:val="00A77412"/>
    <w:rsid w:val="00A802F9"/>
    <w:rsid w:val="00A80DCB"/>
    <w:rsid w:val="00A81A1F"/>
    <w:rsid w:val="00A83B0D"/>
    <w:rsid w:val="00A8435D"/>
    <w:rsid w:val="00A84BCB"/>
    <w:rsid w:val="00A84F7B"/>
    <w:rsid w:val="00A872A4"/>
    <w:rsid w:val="00A87A60"/>
    <w:rsid w:val="00A90E4B"/>
    <w:rsid w:val="00A91267"/>
    <w:rsid w:val="00A92D09"/>
    <w:rsid w:val="00A969FB"/>
    <w:rsid w:val="00A96D50"/>
    <w:rsid w:val="00A96F03"/>
    <w:rsid w:val="00A96F27"/>
    <w:rsid w:val="00AA09F1"/>
    <w:rsid w:val="00AA1C84"/>
    <w:rsid w:val="00AA264E"/>
    <w:rsid w:val="00AA4A60"/>
    <w:rsid w:val="00AA5852"/>
    <w:rsid w:val="00AA65B8"/>
    <w:rsid w:val="00AA6DE3"/>
    <w:rsid w:val="00AA73BC"/>
    <w:rsid w:val="00AA7E58"/>
    <w:rsid w:val="00AB52DD"/>
    <w:rsid w:val="00AC31AE"/>
    <w:rsid w:val="00AC4677"/>
    <w:rsid w:val="00AC569E"/>
    <w:rsid w:val="00AC5C6A"/>
    <w:rsid w:val="00AC66A2"/>
    <w:rsid w:val="00AC6B5D"/>
    <w:rsid w:val="00AC73F5"/>
    <w:rsid w:val="00AD0EF0"/>
    <w:rsid w:val="00AD2D5E"/>
    <w:rsid w:val="00AD3731"/>
    <w:rsid w:val="00AD3A61"/>
    <w:rsid w:val="00AD3D15"/>
    <w:rsid w:val="00AD5C90"/>
    <w:rsid w:val="00AE1001"/>
    <w:rsid w:val="00AE1287"/>
    <w:rsid w:val="00AE7A12"/>
    <w:rsid w:val="00AF4DD9"/>
    <w:rsid w:val="00AF5977"/>
    <w:rsid w:val="00AF5B0B"/>
    <w:rsid w:val="00AF6702"/>
    <w:rsid w:val="00AF6A23"/>
    <w:rsid w:val="00AF6E51"/>
    <w:rsid w:val="00AF7E07"/>
    <w:rsid w:val="00B01A5A"/>
    <w:rsid w:val="00B03075"/>
    <w:rsid w:val="00B034F8"/>
    <w:rsid w:val="00B0394A"/>
    <w:rsid w:val="00B07BA0"/>
    <w:rsid w:val="00B158FE"/>
    <w:rsid w:val="00B16373"/>
    <w:rsid w:val="00B166F7"/>
    <w:rsid w:val="00B218AB"/>
    <w:rsid w:val="00B24B4D"/>
    <w:rsid w:val="00B25737"/>
    <w:rsid w:val="00B25E88"/>
    <w:rsid w:val="00B264A2"/>
    <w:rsid w:val="00B2691B"/>
    <w:rsid w:val="00B322C0"/>
    <w:rsid w:val="00B4195E"/>
    <w:rsid w:val="00B43C09"/>
    <w:rsid w:val="00B4545E"/>
    <w:rsid w:val="00B5106C"/>
    <w:rsid w:val="00B518C0"/>
    <w:rsid w:val="00B535F3"/>
    <w:rsid w:val="00B53BA4"/>
    <w:rsid w:val="00B53CDC"/>
    <w:rsid w:val="00B5534A"/>
    <w:rsid w:val="00B56CC7"/>
    <w:rsid w:val="00B63F45"/>
    <w:rsid w:val="00B6415B"/>
    <w:rsid w:val="00B650DE"/>
    <w:rsid w:val="00B65334"/>
    <w:rsid w:val="00B6670D"/>
    <w:rsid w:val="00B66939"/>
    <w:rsid w:val="00B67466"/>
    <w:rsid w:val="00B70C8E"/>
    <w:rsid w:val="00B74FF0"/>
    <w:rsid w:val="00B76D22"/>
    <w:rsid w:val="00B8288E"/>
    <w:rsid w:val="00B828A3"/>
    <w:rsid w:val="00B854FA"/>
    <w:rsid w:val="00B86DA8"/>
    <w:rsid w:val="00B86DAF"/>
    <w:rsid w:val="00B874FD"/>
    <w:rsid w:val="00B87C2A"/>
    <w:rsid w:val="00B90F98"/>
    <w:rsid w:val="00B933E4"/>
    <w:rsid w:val="00B96B69"/>
    <w:rsid w:val="00BA1D85"/>
    <w:rsid w:val="00BA391A"/>
    <w:rsid w:val="00BA43EF"/>
    <w:rsid w:val="00BA57B8"/>
    <w:rsid w:val="00BA57F2"/>
    <w:rsid w:val="00BA6CF2"/>
    <w:rsid w:val="00BA75EA"/>
    <w:rsid w:val="00BA7E2D"/>
    <w:rsid w:val="00BA7F97"/>
    <w:rsid w:val="00BB13F4"/>
    <w:rsid w:val="00BB32F4"/>
    <w:rsid w:val="00BC2407"/>
    <w:rsid w:val="00BC2D30"/>
    <w:rsid w:val="00BC6053"/>
    <w:rsid w:val="00BC7E25"/>
    <w:rsid w:val="00BD042A"/>
    <w:rsid w:val="00BD23FF"/>
    <w:rsid w:val="00BD2BB2"/>
    <w:rsid w:val="00BD2F20"/>
    <w:rsid w:val="00BD30E2"/>
    <w:rsid w:val="00BD3865"/>
    <w:rsid w:val="00BD3B5A"/>
    <w:rsid w:val="00BD4213"/>
    <w:rsid w:val="00BE5958"/>
    <w:rsid w:val="00BE6D33"/>
    <w:rsid w:val="00BF0D58"/>
    <w:rsid w:val="00BF7326"/>
    <w:rsid w:val="00BF78F3"/>
    <w:rsid w:val="00C02227"/>
    <w:rsid w:val="00C03D0F"/>
    <w:rsid w:val="00C04EC5"/>
    <w:rsid w:val="00C055D7"/>
    <w:rsid w:val="00C05CC1"/>
    <w:rsid w:val="00C07A39"/>
    <w:rsid w:val="00C07A4C"/>
    <w:rsid w:val="00C103C0"/>
    <w:rsid w:val="00C10E88"/>
    <w:rsid w:val="00C11558"/>
    <w:rsid w:val="00C129BA"/>
    <w:rsid w:val="00C13824"/>
    <w:rsid w:val="00C13D4C"/>
    <w:rsid w:val="00C1529B"/>
    <w:rsid w:val="00C1676A"/>
    <w:rsid w:val="00C20811"/>
    <w:rsid w:val="00C21A04"/>
    <w:rsid w:val="00C22AA3"/>
    <w:rsid w:val="00C2364E"/>
    <w:rsid w:val="00C23AAC"/>
    <w:rsid w:val="00C24AA5"/>
    <w:rsid w:val="00C24FF5"/>
    <w:rsid w:val="00C26C1F"/>
    <w:rsid w:val="00C30463"/>
    <w:rsid w:val="00C30DC0"/>
    <w:rsid w:val="00C319D7"/>
    <w:rsid w:val="00C326BB"/>
    <w:rsid w:val="00C327AD"/>
    <w:rsid w:val="00C33D49"/>
    <w:rsid w:val="00C33FCB"/>
    <w:rsid w:val="00C35BCC"/>
    <w:rsid w:val="00C37B57"/>
    <w:rsid w:val="00C42F09"/>
    <w:rsid w:val="00C4484A"/>
    <w:rsid w:val="00C44DD4"/>
    <w:rsid w:val="00C5069A"/>
    <w:rsid w:val="00C513CA"/>
    <w:rsid w:val="00C51FAE"/>
    <w:rsid w:val="00C52BA6"/>
    <w:rsid w:val="00C52E95"/>
    <w:rsid w:val="00C5338E"/>
    <w:rsid w:val="00C534E3"/>
    <w:rsid w:val="00C537D5"/>
    <w:rsid w:val="00C579BD"/>
    <w:rsid w:val="00C57CC2"/>
    <w:rsid w:val="00C60C78"/>
    <w:rsid w:val="00C6249C"/>
    <w:rsid w:val="00C636D1"/>
    <w:rsid w:val="00C6383D"/>
    <w:rsid w:val="00C65D2A"/>
    <w:rsid w:val="00C6682B"/>
    <w:rsid w:val="00C7166E"/>
    <w:rsid w:val="00C737F5"/>
    <w:rsid w:val="00C75A4F"/>
    <w:rsid w:val="00C769B9"/>
    <w:rsid w:val="00C77109"/>
    <w:rsid w:val="00C7753E"/>
    <w:rsid w:val="00C77E20"/>
    <w:rsid w:val="00C84A64"/>
    <w:rsid w:val="00C850E9"/>
    <w:rsid w:val="00C90A26"/>
    <w:rsid w:val="00C9381B"/>
    <w:rsid w:val="00C9497E"/>
    <w:rsid w:val="00C97006"/>
    <w:rsid w:val="00CA0C48"/>
    <w:rsid w:val="00CA22A5"/>
    <w:rsid w:val="00CB023A"/>
    <w:rsid w:val="00CB1B4A"/>
    <w:rsid w:val="00CB1C7A"/>
    <w:rsid w:val="00CB2D82"/>
    <w:rsid w:val="00CB34EF"/>
    <w:rsid w:val="00CB4A2F"/>
    <w:rsid w:val="00CB4C0F"/>
    <w:rsid w:val="00CB5C67"/>
    <w:rsid w:val="00CB6B14"/>
    <w:rsid w:val="00CB6C08"/>
    <w:rsid w:val="00CB75F8"/>
    <w:rsid w:val="00CC1515"/>
    <w:rsid w:val="00CC693C"/>
    <w:rsid w:val="00CD08A1"/>
    <w:rsid w:val="00CD359C"/>
    <w:rsid w:val="00CD3999"/>
    <w:rsid w:val="00CD3C49"/>
    <w:rsid w:val="00CD4377"/>
    <w:rsid w:val="00CD646F"/>
    <w:rsid w:val="00CD6722"/>
    <w:rsid w:val="00CD7843"/>
    <w:rsid w:val="00CE6720"/>
    <w:rsid w:val="00CE6AB4"/>
    <w:rsid w:val="00CE6F0D"/>
    <w:rsid w:val="00CE77C6"/>
    <w:rsid w:val="00CF0D28"/>
    <w:rsid w:val="00CF3DA6"/>
    <w:rsid w:val="00CF4F9E"/>
    <w:rsid w:val="00CF7409"/>
    <w:rsid w:val="00D030FD"/>
    <w:rsid w:val="00D05213"/>
    <w:rsid w:val="00D061CB"/>
    <w:rsid w:val="00D06936"/>
    <w:rsid w:val="00D07231"/>
    <w:rsid w:val="00D15A26"/>
    <w:rsid w:val="00D16CEF"/>
    <w:rsid w:val="00D17CB9"/>
    <w:rsid w:val="00D22064"/>
    <w:rsid w:val="00D22C67"/>
    <w:rsid w:val="00D27059"/>
    <w:rsid w:val="00D336AE"/>
    <w:rsid w:val="00D33F91"/>
    <w:rsid w:val="00D403AB"/>
    <w:rsid w:val="00D408DA"/>
    <w:rsid w:val="00D41472"/>
    <w:rsid w:val="00D41A9B"/>
    <w:rsid w:val="00D41D20"/>
    <w:rsid w:val="00D42F2C"/>
    <w:rsid w:val="00D43562"/>
    <w:rsid w:val="00D4489A"/>
    <w:rsid w:val="00D44C66"/>
    <w:rsid w:val="00D44D87"/>
    <w:rsid w:val="00D455F7"/>
    <w:rsid w:val="00D45C40"/>
    <w:rsid w:val="00D46016"/>
    <w:rsid w:val="00D474BA"/>
    <w:rsid w:val="00D5032F"/>
    <w:rsid w:val="00D5678C"/>
    <w:rsid w:val="00D57F31"/>
    <w:rsid w:val="00D604E9"/>
    <w:rsid w:val="00D64EFE"/>
    <w:rsid w:val="00D651F6"/>
    <w:rsid w:val="00D66AC8"/>
    <w:rsid w:val="00D7158A"/>
    <w:rsid w:val="00D7252A"/>
    <w:rsid w:val="00D74659"/>
    <w:rsid w:val="00D7554E"/>
    <w:rsid w:val="00D7613C"/>
    <w:rsid w:val="00D77405"/>
    <w:rsid w:val="00D80C08"/>
    <w:rsid w:val="00D81D6F"/>
    <w:rsid w:val="00D81EF6"/>
    <w:rsid w:val="00D861F6"/>
    <w:rsid w:val="00D8659B"/>
    <w:rsid w:val="00D9171F"/>
    <w:rsid w:val="00D94D56"/>
    <w:rsid w:val="00D96BA8"/>
    <w:rsid w:val="00D97F25"/>
    <w:rsid w:val="00DA0E1C"/>
    <w:rsid w:val="00DA225B"/>
    <w:rsid w:val="00DA434C"/>
    <w:rsid w:val="00DA4AD7"/>
    <w:rsid w:val="00DA5F1E"/>
    <w:rsid w:val="00DA60E0"/>
    <w:rsid w:val="00DB01D9"/>
    <w:rsid w:val="00DB12DB"/>
    <w:rsid w:val="00DB29CD"/>
    <w:rsid w:val="00DB3709"/>
    <w:rsid w:val="00DB64F2"/>
    <w:rsid w:val="00DC045F"/>
    <w:rsid w:val="00DC3B6F"/>
    <w:rsid w:val="00DC3DFF"/>
    <w:rsid w:val="00DC5575"/>
    <w:rsid w:val="00DC5595"/>
    <w:rsid w:val="00DC5BCD"/>
    <w:rsid w:val="00DD00A8"/>
    <w:rsid w:val="00DD1964"/>
    <w:rsid w:val="00DD3C5E"/>
    <w:rsid w:val="00DD41B0"/>
    <w:rsid w:val="00DD5CDF"/>
    <w:rsid w:val="00DD5F61"/>
    <w:rsid w:val="00DE0420"/>
    <w:rsid w:val="00DE2327"/>
    <w:rsid w:val="00DE4423"/>
    <w:rsid w:val="00DF024F"/>
    <w:rsid w:val="00DF11FB"/>
    <w:rsid w:val="00DF1BF0"/>
    <w:rsid w:val="00DF3366"/>
    <w:rsid w:val="00DF7E02"/>
    <w:rsid w:val="00E02093"/>
    <w:rsid w:val="00E0403C"/>
    <w:rsid w:val="00E04415"/>
    <w:rsid w:val="00E11237"/>
    <w:rsid w:val="00E13577"/>
    <w:rsid w:val="00E2074B"/>
    <w:rsid w:val="00E21960"/>
    <w:rsid w:val="00E257A7"/>
    <w:rsid w:val="00E338D2"/>
    <w:rsid w:val="00E34481"/>
    <w:rsid w:val="00E352DE"/>
    <w:rsid w:val="00E356CE"/>
    <w:rsid w:val="00E358E5"/>
    <w:rsid w:val="00E35BFD"/>
    <w:rsid w:val="00E375FA"/>
    <w:rsid w:val="00E41199"/>
    <w:rsid w:val="00E413AA"/>
    <w:rsid w:val="00E43592"/>
    <w:rsid w:val="00E435CA"/>
    <w:rsid w:val="00E44001"/>
    <w:rsid w:val="00E446BF"/>
    <w:rsid w:val="00E44DA4"/>
    <w:rsid w:val="00E452E0"/>
    <w:rsid w:val="00E47423"/>
    <w:rsid w:val="00E53000"/>
    <w:rsid w:val="00E53E4E"/>
    <w:rsid w:val="00E54974"/>
    <w:rsid w:val="00E577C4"/>
    <w:rsid w:val="00E62245"/>
    <w:rsid w:val="00E62B88"/>
    <w:rsid w:val="00E6583F"/>
    <w:rsid w:val="00E66426"/>
    <w:rsid w:val="00E70E3C"/>
    <w:rsid w:val="00E73533"/>
    <w:rsid w:val="00E74E62"/>
    <w:rsid w:val="00E76768"/>
    <w:rsid w:val="00E77722"/>
    <w:rsid w:val="00E84FD5"/>
    <w:rsid w:val="00E85810"/>
    <w:rsid w:val="00E85CA4"/>
    <w:rsid w:val="00E85DDE"/>
    <w:rsid w:val="00E87589"/>
    <w:rsid w:val="00E9342B"/>
    <w:rsid w:val="00E93BAD"/>
    <w:rsid w:val="00E964DC"/>
    <w:rsid w:val="00E96657"/>
    <w:rsid w:val="00E97EBF"/>
    <w:rsid w:val="00EA0347"/>
    <w:rsid w:val="00EA048C"/>
    <w:rsid w:val="00EA0EFD"/>
    <w:rsid w:val="00EA0F6A"/>
    <w:rsid w:val="00EA6FBA"/>
    <w:rsid w:val="00EB4244"/>
    <w:rsid w:val="00EB44C1"/>
    <w:rsid w:val="00EB73BA"/>
    <w:rsid w:val="00EB7913"/>
    <w:rsid w:val="00EC1989"/>
    <w:rsid w:val="00EC513C"/>
    <w:rsid w:val="00EC7D22"/>
    <w:rsid w:val="00ED1EB0"/>
    <w:rsid w:val="00ED2AC2"/>
    <w:rsid w:val="00ED4947"/>
    <w:rsid w:val="00ED5E68"/>
    <w:rsid w:val="00ED6201"/>
    <w:rsid w:val="00ED6486"/>
    <w:rsid w:val="00ED748E"/>
    <w:rsid w:val="00EE027F"/>
    <w:rsid w:val="00EE0838"/>
    <w:rsid w:val="00EE24DB"/>
    <w:rsid w:val="00EE24E9"/>
    <w:rsid w:val="00EE2783"/>
    <w:rsid w:val="00EE31CA"/>
    <w:rsid w:val="00EE53BF"/>
    <w:rsid w:val="00EE5ED8"/>
    <w:rsid w:val="00EE78E4"/>
    <w:rsid w:val="00EE7D21"/>
    <w:rsid w:val="00EF0F90"/>
    <w:rsid w:val="00EF5991"/>
    <w:rsid w:val="00F00EF1"/>
    <w:rsid w:val="00F012C9"/>
    <w:rsid w:val="00F02C84"/>
    <w:rsid w:val="00F03CC0"/>
    <w:rsid w:val="00F03D35"/>
    <w:rsid w:val="00F04A6B"/>
    <w:rsid w:val="00F0539A"/>
    <w:rsid w:val="00F10104"/>
    <w:rsid w:val="00F116D4"/>
    <w:rsid w:val="00F120F8"/>
    <w:rsid w:val="00F12129"/>
    <w:rsid w:val="00F129DF"/>
    <w:rsid w:val="00F129F9"/>
    <w:rsid w:val="00F135D2"/>
    <w:rsid w:val="00F1461E"/>
    <w:rsid w:val="00F165BD"/>
    <w:rsid w:val="00F16B56"/>
    <w:rsid w:val="00F209E5"/>
    <w:rsid w:val="00F21136"/>
    <w:rsid w:val="00F23505"/>
    <w:rsid w:val="00F274F0"/>
    <w:rsid w:val="00F30AE3"/>
    <w:rsid w:val="00F315D2"/>
    <w:rsid w:val="00F33365"/>
    <w:rsid w:val="00F351F2"/>
    <w:rsid w:val="00F35A85"/>
    <w:rsid w:val="00F363C1"/>
    <w:rsid w:val="00F3654A"/>
    <w:rsid w:val="00F37CD7"/>
    <w:rsid w:val="00F40106"/>
    <w:rsid w:val="00F40488"/>
    <w:rsid w:val="00F45484"/>
    <w:rsid w:val="00F50B26"/>
    <w:rsid w:val="00F50CBD"/>
    <w:rsid w:val="00F51836"/>
    <w:rsid w:val="00F52C95"/>
    <w:rsid w:val="00F53196"/>
    <w:rsid w:val="00F564EA"/>
    <w:rsid w:val="00F6009C"/>
    <w:rsid w:val="00F613E0"/>
    <w:rsid w:val="00F62939"/>
    <w:rsid w:val="00F6373D"/>
    <w:rsid w:val="00F675DE"/>
    <w:rsid w:val="00F67EAB"/>
    <w:rsid w:val="00F7104C"/>
    <w:rsid w:val="00F74646"/>
    <w:rsid w:val="00F7641F"/>
    <w:rsid w:val="00F779C2"/>
    <w:rsid w:val="00F80F16"/>
    <w:rsid w:val="00F81735"/>
    <w:rsid w:val="00F818C9"/>
    <w:rsid w:val="00F8324A"/>
    <w:rsid w:val="00F848CF"/>
    <w:rsid w:val="00F85252"/>
    <w:rsid w:val="00F862F5"/>
    <w:rsid w:val="00F9145E"/>
    <w:rsid w:val="00F92ABA"/>
    <w:rsid w:val="00F93420"/>
    <w:rsid w:val="00F93AB0"/>
    <w:rsid w:val="00FA0FB2"/>
    <w:rsid w:val="00FA13FA"/>
    <w:rsid w:val="00FA32AF"/>
    <w:rsid w:val="00FA53C7"/>
    <w:rsid w:val="00FA5C15"/>
    <w:rsid w:val="00FA6085"/>
    <w:rsid w:val="00FA631F"/>
    <w:rsid w:val="00FA7C60"/>
    <w:rsid w:val="00FB1E05"/>
    <w:rsid w:val="00FB21E8"/>
    <w:rsid w:val="00FB3BDE"/>
    <w:rsid w:val="00FD0D30"/>
    <w:rsid w:val="00FD29DB"/>
    <w:rsid w:val="00FD379F"/>
    <w:rsid w:val="00FD756F"/>
    <w:rsid w:val="00FE0DEB"/>
    <w:rsid w:val="00FE39E9"/>
    <w:rsid w:val="00FE3C70"/>
    <w:rsid w:val="00FE4106"/>
    <w:rsid w:val="00FE6AC1"/>
    <w:rsid w:val="00FE73BD"/>
    <w:rsid w:val="00FE79A6"/>
    <w:rsid w:val="00FE7C1E"/>
    <w:rsid w:val="00FF01AD"/>
    <w:rsid w:val="00FF0EA2"/>
    <w:rsid w:val="00FF25C5"/>
    <w:rsid w:val="00FF47C6"/>
    <w:rsid w:val="00FF491E"/>
    <w:rsid w:val="00FF7446"/>
    <w:rsid w:val="00FF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086EFD5"/>
  <w15:docId w15:val="{B36AB853-8853-4318-A416-0D0C948DD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B5C67"/>
    <w:pPr>
      <w:jc w:val="both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A67F47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semiHidden/>
    <w:rsid w:val="00AC4677"/>
    <w:rPr>
      <w:sz w:val="20"/>
      <w:szCs w:val="20"/>
    </w:rPr>
  </w:style>
  <w:style w:type="character" w:styleId="Znakapoznpodarou">
    <w:name w:val="footnote reference"/>
    <w:semiHidden/>
    <w:rsid w:val="00AC4677"/>
    <w:rPr>
      <w:vertAlign w:val="superscript"/>
    </w:rPr>
  </w:style>
  <w:style w:type="paragraph" w:customStyle="1" w:styleId="Odstavec">
    <w:name w:val="Odstavec"/>
    <w:basedOn w:val="Normln"/>
    <w:rsid w:val="002B0E5A"/>
    <w:pPr>
      <w:spacing w:before="120"/>
      <w:ind w:firstLine="567"/>
    </w:pPr>
    <w:rPr>
      <w:szCs w:val="20"/>
    </w:rPr>
  </w:style>
  <w:style w:type="paragraph" w:customStyle="1" w:styleId="ZmenBod">
    <w:name w:val="ZmenBod"/>
    <w:basedOn w:val="Normln"/>
    <w:rsid w:val="00B158FE"/>
    <w:pPr>
      <w:keepNext/>
      <w:keepLines/>
      <w:numPr>
        <w:numId w:val="8"/>
      </w:numPr>
      <w:spacing w:before="480"/>
      <w:ind w:left="0" w:firstLine="0"/>
    </w:pPr>
  </w:style>
  <w:style w:type="paragraph" w:styleId="Zhlav">
    <w:name w:val="header"/>
    <w:basedOn w:val="Normln"/>
    <w:rsid w:val="002139CD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2139C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E02093"/>
    <w:rPr>
      <w:sz w:val="24"/>
      <w:szCs w:val="24"/>
    </w:rPr>
  </w:style>
  <w:style w:type="character" w:styleId="Zdraznn">
    <w:name w:val="Emphasis"/>
    <w:uiPriority w:val="20"/>
    <w:qFormat/>
    <w:rsid w:val="00E47423"/>
    <w:rPr>
      <w:i/>
      <w:iCs/>
    </w:rPr>
  </w:style>
  <w:style w:type="paragraph" w:customStyle="1" w:styleId="odstaveccislo">
    <w:name w:val="odstaveccislo"/>
    <w:basedOn w:val="Normln"/>
    <w:rsid w:val="00E47423"/>
    <w:pPr>
      <w:spacing w:before="100" w:beforeAutospacing="1" w:after="100" w:afterAutospacing="1"/>
      <w:jc w:val="left"/>
    </w:pPr>
  </w:style>
  <w:style w:type="character" w:styleId="slostrnky">
    <w:name w:val="page number"/>
    <w:basedOn w:val="Standardnpsmoodstavce"/>
    <w:rsid w:val="008065B4"/>
  </w:style>
  <w:style w:type="paragraph" w:styleId="Zkladntextodsazen">
    <w:name w:val="Body Text Indent"/>
    <w:basedOn w:val="Normln"/>
    <w:link w:val="ZkladntextodsazenChar"/>
    <w:rsid w:val="00256721"/>
    <w:pPr>
      <w:spacing w:before="120" w:after="120" w:line="360" w:lineRule="auto"/>
      <w:ind w:firstLine="709"/>
    </w:pPr>
    <w:rPr>
      <w:szCs w:val="20"/>
    </w:rPr>
  </w:style>
  <w:style w:type="character" w:customStyle="1" w:styleId="ZkladntextodsazenChar">
    <w:name w:val="Základní text odsazený Char"/>
    <w:link w:val="Zkladntextodsazen"/>
    <w:rsid w:val="00256721"/>
    <w:rPr>
      <w:sz w:val="24"/>
    </w:rPr>
  </w:style>
  <w:style w:type="paragraph" w:customStyle="1" w:styleId="Char4CharCharCharCharCharCharCharCharCharCharCharCharCharCharCharCharCharChar">
    <w:name w:val="Char4 Char Char Char Char Char Char Char Char Char Char Char Char Char Char Char Char Char Char"/>
    <w:basedOn w:val="Normln"/>
    <w:rsid w:val="00027E88"/>
    <w:pPr>
      <w:spacing w:after="160" w:line="240" w:lineRule="exact"/>
      <w:jc w:val="left"/>
    </w:pPr>
    <w:rPr>
      <w:rFonts w:ascii="Times New Roman Bold" w:hAnsi="Times New Roman Bold"/>
      <w:sz w:val="22"/>
      <w:szCs w:val="26"/>
      <w:lang w:val="sk-SK" w:eastAsia="en-US"/>
    </w:rPr>
  </w:style>
  <w:style w:type="paragraph" w:styleId="Odstavecseseznamem">
    <w:name w:val="List Paragraph"/>
    <w:basedOn w:val="Normln"/>
    <w:uiPriority w:val="34"/>
    <w:qFormat/>
    <w:rsid w:val="00495649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Textodstavce">
    <w:name w:val="Text odstavce"/>
    <w:basedOn w:val="Normln"/>
    <w:rsid w:val="00384F67"/>
    <w:pPr>
      <w:numPr>
        <w:numId w:val="22"/>
      </w:numPr>
      <w:tabs>
        <w:tab w:val="clear" w:pos="1350"/>
        <w:tab w:val="num" w:pos="357"/>
        <w:tab w:val="left" w:pos="851"/>
      </w:tabs>
      <w:spacing w:before="120" w:after="120"/>
      <w:ind w:left="-425"/>
      <w:outlineLvl w:val="6"/>
    </w:pPr>
    <w:rPr>
      <w:szCs w:val="20"/>
    </w:rPr>
  </w:style>
  <w:style w:type="paragraph" w:customStyle="1" w:styleId="Textbodu">
    <w:name w:val="Text bodu"/>
    <w:basedOn w:val="Normln"/>
    <w:rsid w:val="00384F67"/>
    <w:pPr>
      <w:numPr>
        <w:ilvl w:val="2"/>
        <w:numId w:val="22"/>
      </w:numPr>
      <w:tabs>
        <w:tab w:val="clear" w:pos="567"/>
        <w:tab w:val="num" w:pos="283"/>
        <w:tab w:val="num" w:pos="566"/>
      </w:tabs>
      <w:ind w:left="566"/>
      <w:outlineLvl w:val="8"/>
    </w:pPr>
    <w:rPr>
      <w:szCs w:val="20"/>
    </w:rPr>
  </w:style>
  <w:style w:type="paragraph" w:customStyle="1" w:styleId="Textpsmene">
    <w:name w:val="Text písmene"/>
    <w:basedOn w:val="Normln"/>
    <w:rsid w:val="00384F67"/>
    <w:pPr>
      <w:numPr>
        <w:ilvl w:val="1"/>
        <w:numId w:val="22"/>
      </w:numPr>
      <w:outlineLvl w:val="7"/>
    </w:pPr>
    <w:rPr>
      <w:szCs w:val="20"/>
    </w:rPr>
  </w:style>
  <w:style w:type="character" w:styleId="Hypertextovodkaz">
    <w:name w:val="Hyperlink"/>
    <w:uiPriority w:val="99"/>
    <w:unhideWhenUsed/>
    <w:rsid w:val="00BD30E2"/>
    <w:rPr>
      <w:color w:val="0000FF"/>
      <w:u w:val="single"/>
    </w:rPr>
  </w:style>
  <w:style w:type="paragraph" w:customStyle="1" w:styleId="Default">
    <w:name w:val="Default"/>
    <w:rsid w:val="004B20C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old">
    <w:name w:val="bold"/>
    <w:basedOn w:val="Standardnpsmoodstavce"/>
    <w:rsid w:val="00313AF6"/>
  </w:style>
  <w:style w:type="paragraph" w:styleId="Zkladntext2">
    <w:name w:val="Body Text 2"/>
    <w:basedOn w:val="Normln"/>
    <w:link w:val="Zkladntext2Char"/>
    <w:rsid w:val="0074573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74573A"/>
    <w:rPr>
      <w:sz w:val="24"/>
      <w:szCs w:val="24"/>
    </w:rPr>
  </w:style>
  <w:style w:type="paragraph" w:customStyle="1" w:styleId="Novelizanbod">
    <w:name w:val="Novelizační bod"/>
    <w:basedOn w:val="Normln"/>
    <w:next w:val="Normln"/>
    <w:rsid w:val="00182517"/>
    <w:pPr>
      <w:keepNext/>
      <w:keepLines/>
      <w:numPr>
        <w:numId w:val="29"/>
      </w:numPr>
      <w:tabs>
        <w:tab w:val="left" w:pos="851"/>
      </w:tabs>
      <w:spacing w:before="480" w:after="120"/>
    </w:pPr>
    <w:rPr>
      <w:szCs w:val="20"/>
    </w:rPr>
  </w:style>
  <w:style w:type="character" w:styleId="Odkaznakoment">
    <w:name w:val="annotation reference"/>
    <w:basedOn w:val="Standardnpsmoodstavce"/>
    <w:unhideWhenUsed/>
    <w:rsid w:val="00DD5F61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DD5F6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D5F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7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0712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8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0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2377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90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60FF65-F665-4608-9B9A-29DF7F071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1228</Words>
  <Characters>7248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</vt:lpstr>
    </vt:vector>
  </TitlesOfParts>
  <Company>Ministerstvo financí</Company>
  <LinksUpToDate>false</LinksUpToDate>
  <CharactersWithSpaces>8460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RouckovaD</dc:creator>
  <cp:lastModifiedBy>Pilařová Miroslava (MPSV)</cp:lastModifiedBy>
  <cp:revision>19</cp:revision>
  <cp:lastPrinted>2022-07-27T14:06:00Z</cp:lastPrinted>
  <dcterms:created xsi:type="dcterms:W3CDTF">2021-11-04T10:42:00Z</dcterms:created>
  <dcterms:modified xsi:type="dcterms:W3CDTF">2022-07-27T14:06:00Z</dcterms:modified>
</cp:coreProperties>
</file>